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both"/>
        <w:rPr>
          <w:highlight w:val="none"/>
          <w:shd w:fill="auto" w:val="clear"/>
        </w:rPr>
      </w:pPr>
      <w:r>
        <w:rPr>
          <w:shd w:fill="auto" w:val="clear"/>
        </w:rPr>
      </w:r>
    </w:p>
    <w:p>
      <w:pPr>
        <w:pStyle w:val="NoSpacing"/>
        <w:jc w:val="right"/>
        <w:rPr>
          <w:sz w:val="28"/>
          <w:szCs w:val="28"/>
        </w:rPr>
      </w:pPr>
      <w:r>
        <w:rPr>
          <w:rFonts w:eastAsia="Calibri" w:cs="" w:cstheme="minorBidi" w:eastAsiaTheme="minorHAnsi"/>
          <w:sz w:val="28"/>
          <w:szCs w:val="28"/>
        </w:rPr>
        <w:t>Проект</w:t>
      </w:r>
    </w:p>
    <w:p>
      <w:pPr>
        <w:pStyle w:val="NoSpacing"/>
        <w:jc w:val="right"/>
        <w:rPr>
          <w:rFonts w:cs="" w:cstheme="minorBidi"/>
          <w:sz w:val="28"/>
          <w:szCs w:val="28"/>
        </w:rPr>
      </w:pPr>
      <w:r>
        <w:rPr>
          <w:rFonts w:cs="" w:cstheme="minorBidi"/>
          <w:sz w:val="28"/>
          <w:szCs w:val="28"/>
        </w:rPr>
      </w:r>
    </w:p>
    <w:p>
      <w:pPr>
        <w:pStyle w:val="ConsPlusNonformat"/>
        <w:tabs>
          <w:tab w:val="clear" w:pos="708"/>
          <w:tab w:val="left" w:pos="284" w:leader="none"/>
        </w:tabs>
        <w:ind w:right="-426"/>
        <w:jc w:val="center"/>
        <w:rPr>
          <w:sz w:val="28"/>
          <w:szCs w:val="28"/>
        </w:rPr>
      </w:pPr>
      <w:r>
        <w:rPr>
          <w:rFonts w:cs="Times New Roman" w:ascii="Times New Roman" w:hAnsi="Times New Roman"/>
          <w:sz w:val="28"/>
          <w:szCs w:val="28"/>
        </w:rPr>
        <w:t>АДМИНИСТРАЦИЯ ГУБЕРНАТОРА БРЯНСКОЙ ОБЛАСТИ                                        И ПРАВИТЕЛЬСТВА БРЯНСКОЙ ОБЛАСТИ</w:t>
      </w:r>
    </w:p>
    <w:p>
      <w:pPr>
        <w:pStyle w:val="ConsPlusNonformat"/>
        <w:tabs>
          <w:tab w:val="clear" w:pos="708"/>
          <w:tab w:val="left" w:pos="284" w:leader="none"/>
        </w:tabs>
        <w:ind w:right="-426"/>
        <w:jc w:val="center"/>
        <w:rPr>
          <w:rFonts w:ascii="Times New Roman" w:hAnsi="Times New Roman" w:cs="Times New Roman"/>
          <w:sz w:val="28"/>
          <w:szCs w:val="28"/>
        </w:rPr>
      </w:pPr>
      <w:r>
        <w:rPr>
          <w:rFonts w:cs="Times New Roman" w:ascii="Times New Roman" w:hAnsi="Times New Roman"/>
          <w:sz w:val="28"/>
          <w:szCs w:val="28"/>
        </w:rPr>
      </w:r>
    </w:p>
    <w:p>
      <w:pPr>
        <w:pStyle w:val="ConsPlusNonformat"/>
        <w:tabs>
          <w:tab w:val="clear" w:pos="708"/>
          <w:tab w:val="left" w:pos="284" w:leader="none"/>
        </w:tabs>
        <w:ind w:right="-426"/>
        <w:jc w:val="center"/>
        <w:rPr>
          <w:sz w:val="28"/>
          <w:szCs w:val="28"/>
        </w:rPr>
      </w:pPr>
      <w:r>
        <w:rPr>
          <w:rFonts w:cs="Times New Roman" w:ascii="Times New Roman" w:hAnsi="Times New Roman"/>
          <w:sz w:val="28"/>
          <w:szCs w:val="28"/>
        </w:rPr>
        <w:t>ПРИКАЗ</w:t>
      </w:r>
    </w:p>
    <w:p>
      <w:pPr>
        <w:pStyle w:val="ConsPlusNonformat"/>
        <w:ind w:firstLine="709"/>
        <w:jc w:val="both"/>
        <w:rPr>
          <w:rFonts w:ascii="Times New Roman" w:hAnsi="Times New Roman" w:cs="Times New Roman"/>
          <w:szCs w:val="28"/>
        </w:rPr>
      </w:pPr>
      <w:r>
        <w:rPr>
          <w:rFonts w:cs="Times New Roman" w:ascii="Times New Roman" w:hAnsi="Times New Roman"/>
          <w:szCs w:val="28"/>
        </w:rPr>
      </w:r>
    </w:p>
    <w:p>
      <w:pPr>
        <w:pStyle w:val="ConsPlusNonformat"/>
        <w:jc w:val="both"/>
        <w:rPr>
          <w:sz w:val="28"/>
          <w:szCs w:val="28"/>
        </w:rPr>
      </w:pPr>
      <w:r>
        <w:rPr>
          <w:rFonts w:cs="Times New Roman" w:ascii="Times New Roman" w:hAnsi="Times New Roman"/>
          <w:sz w:val="28"/>
          <w:szCs w:val="28"/>
        </w:rPr>
        <w:t>от                                      №</w:t>
      </w:r>
    </w:p>
    <w:p>
      <w:pPr>
        <w:pStyle w:val="ConsPlusNonformat"/>
        <w:ind w:firstLine="709"/>
        <w:jc w:val="both"/>
        <w:rPr>
          <w:rFonts w:ascii="Times New Roman" w:hAnsi="Times New Roman" w:cs="Times New Roman"/>
          <w:bCs/>
          <w:color w:val="000000"/>
          <w:sz w:val="28"/>
          <w:szCs w:val="28"/>
        </w:rPr>
      </w:pPr>
      <w:r>
        <w:rPr>
          <w:rFonts w:cs="Times New Roman" w:ascii="Times New Roman" w:hAnsi="Times New Roman"/>
          <w:bCs/>
          <w:color w:val="000000"/>
          <w:sz w:val="28"/>
          <w:szCs w:val="28"/>
        </w:rPr>
      </w:r>
    </w:p>
    <w:p>
      <w:pPr>
        <w:pStyle w:val="ConsPlusNonformat"/>
        <w:ind w:firstLine="709"/>
        <w:jc w:val="both"/>
        <w:rPr/>
      </w:pPr>
      <w:r>
        <w:rPr>
          <w:rFonts w:eastAsia="Calibri" w:cs="Times New Roman" w:ascii="Times New Roman" w:hAnsi="Times New Roman"/>
          <w:bCs/>
          <w:color w:val="000000"/>
          <w:sz w:val="28"/>
          <w:szCs w:val="28"/>
        </w:rPr>
        <w:t>г. Брянск</w:t>
      </w:r>
    </w:p>
    <w:p>
      <w:pPr>
        <w:pStyle w:val="ConsPlusTitle"/>
        <w:jc w:val="center"/>
        <w:rPr>
          <w:rFonts w:ascii="Times New Roman" w:hAnsi="Times New Roman" w:cs="Times New Roman"/>
          <w:sz w:val="28"/>
          <w:szCs w:val="28"/>
          <w:highlight w:val="none"/>
          <w:shd w:fill="FFFF00" w:val="clear"/>
        </w:rPr>
      </w:pPr>
      <w:r>
        <w:rPr>
          <w:rFonts w:cs="Times New Roman" w:ascii="Times New Roman" w:hAnsi="Times New Roman"/>
          <w:sz w:val="28"/>
          <w:szCs w:val="28"/>
          <w:shd w:fill="FFFF00" w:val="clear"/>
        </w:rPr>
      </w:r>
    </w:p>
    <w:p>
      <w:pPr>
        <w:pStyle w:val="ConsPlusTitle"/>
        <w:rPr>
          <w:rFonts w:ascii="Times New Roman" w:hAnsi="Times New Roman" w:cs="Times New Roman"/>
          <w:b w:val="false"/>
          <w:sz w:val="28"/>
          <w:szCs w:val="28"/>
        </w:rPr>
      </w:pPr>
      <w:r>
        <w:rPr>
          <w:rFonts w:cs="Times New Roman" w:ascii="Times New Roman" w:hAnsi="Times New Roman"/>
          <w:b w:val="false"/>
          <w:sz w:val="28"/>
          <w:szCs w:val="28"/>
        </w:rPr>
      </w:r>
    </w:p>
    <w:p>
      <w:pPr>
        <w:pStyle w:val="ConsPlusTitle"/>
        <w:rPr>
          <w:rFonts w:ascii="Times New Roman" w:hAnsi="Times New Roman" w:cs="Times New Roman"/>
          <w:b w:val="false"/>
          <w:sz w:val="28"/>
          <w:szCs w:val="28"/>
        </w:rPr>
      </w:pPr>
      <w:r>
        <w:rPr>
          <w:rFonts w:cs="Times New Roman" w:ascii="Times New Roman" w:hAnsi="Times New Roman"/>
          <w:b w:val="false"/>
          <w:sz w:val="28"/>
          <w:szCs w:val="28"/>
        </w:rPr>
      </w:r>
    </w:p>
    <w:p>
      <w:pPr>
        <w:pStyle w:val="ConsPlusTitle"/>
        <w:rPr>
          <w:highlight w:val="none"/>
          <w:shd w:fill="auto" w:val="clear"/>
        </w:rPr>
      </w:pPr>
      <w:r>
        <w:rPr>
          <w:rFonts w:cs="Times New Roman" w:ascii="Times New Roman" w:hAnsi="Times New Roman"/>
          <w:b w:val="false"/>
          <w:sz w:val="28"/>
          <w:szCs w:val="28"/>
          <w:shd w:fill="auto" w:val="clear"/>
        </w:rPr>
        <w:t>Об утверждении плана противодействия</w:t>
      </w:r>
    </w:p>
    <w:p>
      <w:pPr>
        <w:pStyle w:val="ConsPlusTitle"/>
        <w:rPr>
          <w:highlight w:val="none"/>
          <w:shd w:fill="auto" w:val="clear"/>
        </w:rPr>
      </w:pPr>
      <w:r>
        <w:rPr>
          <w:rFonts w:cs="Times New Roman" w:ascii="Times New Roman" w:hAnsi="Times New Roman"/>
          <w:b w:val="false"/>
          <w:sz w:val="28"/>
          <w:szCs w:val="28"/>
          <w:shd w:fill="auto" w:val="clear"/>
        </w:rPr>
        <w:t xml:space="preserve">коррупции в администрации Губернатора </w:t>
      </w:r>
    </w:p>
    <w:p>
      <w:pPr>
        <w:pStyle w:val="ConsPlusTitle"/>
        <w:rPr>
          <w:highlight w:val="none"/>
          <w:shd w:fill="auto" w:val="clear"/>
        </w:rPr>
      </w:pPr>
      <w:r>
        <w:rPr>
          <w:rFonts w:cs="Times New Roman" w:ascii="Times New Roman" w:hAnsi="Times New Roman"/>
          <w:b w:val="false"/>
          <w:sz w:val="28"/>
          <w:szCs w:val="28"/>
          <w:shd w:fill="auto" w:val="clear"/>
        </w:rPr>
        <w:t xml:space="preserve">Брянской области и Правительства </w:t>
      </w:r>
    </w:p>
    <w:p>
      <w:pPr>
        <w:pStyle w:val="ConsPlusTitle"/>
        <w:rPr>
          <w:highlight w:val="none"/>
          <w:shd w:fill="auto" w:val="clear"/>
        </w:rPr>
      </w:pPr>
      <w:r>
        <w:rPr>
          <w:rFonts w:cs="Times New Roman" w:ascii="Times New Roman" w:hAnsi="Times New Roman"/>
          <w:b w:val="false"/>
          <w:sz w:val="28"/>
          <w:szCs w:val="28"/>
          <w:shd w:fill="auto" w:val="clear"/>
        </w:rPr>
        <w:t>Брянской области на 2025 – 2030 годы</w:t>
      </w:r>
    </w:p>
    <w:p>
      <w:pPr>
        <w:pStyle w:val="ConsPlusTitle"/>
        <w:ind w:firstLine="709"/>
        <w:jc w:val="center"/>
        <w:rPr>
          <w:rFonts w:ascii="Times New Roman" w:hAnsi="Times New Roman" w:cs="Times New Roman"/>
          <w:sz w:val="28"/>
          <w:szCs w:val="28"/>
          <w:highlight w:val="none"/>
          <w:shd w:fill="auto" w:val="clear"/>
        </w:rPr>
      </w:pPr>
      <w:r>
        <w:rPr>
          <w:rFonts w:cs="Times New Roman" w:ascii="Times New Roman" w:hAnsi="Times New Roman"/>
          <w:sz w:val="28"/>
          <w:szCs w:val="28"/>
          <w:shd w:fill="auto" w:val="clear"/>
        </w:rPr>
      </w:r>
    </w:p>
    <w:p>
      <w:pPr>
        <w:pStyle w:val="ConsPlusTitle"/>
        <w:ind w:firstLine="709"/>
        <w:jc w:val="center"/>
        <w:rPr>
          <w:rFonts w:ascii="Times New Roman" w:hAnsi="Times New Roman" w:cs="Times New Roman"/>
          <w:sz w:val="28"/>
          <w:szCs w:val="28"/>
          <w:highlight w:val="none"/>
          <w:shd w:fill="FFFF00" w:val="clear"/>
        </w:rPr>
      </w:pPr>
      <w:r>
        <w:rPr>
          <w:rFonts w:cs="Times New Roman" w:ascii="Times New Roman" w:hAnsi="Times New Roman"/>
          <w:sz w:val="28"/>
          <w:szCs w:val="28"/>
          <w:shd w:fill="FFFF00" w:val="clear"/>
        </w:rPr>
      </w:r>
    </w:p>
    <w:p>
      <w:pPr>
        <w:pStyle w:val="ConsPlusTitle"/>
        <w:ind w:firstLine="709"/>
        <w:jc w:val="center"/>
        <w:rPr>
          <w:rFonts w:ascii="Times New Roman" w:hAnsi="Times New Roman" w:cs="Times New Roman"/>
          <w:sz w:val="28"/>
          <w:szCs w:val="28"/>
          <w:highlight w:val="none"/>
          <w:shd w:fill="FFFF00" w:val="clear"/>
        </w:rPr>
      </w:pPr>
      <w:r>
        <w:rPr>
          <w:rFonts w:cs="Times New Roman" w:ascii="Times New Roman" w:hAnsi="Times New Roman"/>
          <w:sz w:val="28"/>
          <w:szCs w:val="28"/>
          <w:shd w:fill="FFFF00" w:val="clear"/>
        </w:rPr>
      </w:r>
    </w:p>
    <w:p>
      <w:pPr>
        <w:pStyle w:val="Normal"/>
        <w:spacing w:lineRule="auto" w:line="240" w:before="0" w:after="0"/>
        <w:ind w:firstLine="709" w:left="0"/>
        <w:jc w:val="both"/>
        <w:rPr>
          <w:rFonts w:ascii="Times New Roman" w:hAnsi="Times New Roman"/>
          <w:b w:val="false"/>
          <w:bCs w:val="false"/>
          <w:color w:val="111111"/>
          <w:sz w:val="28"/>
          <w:szCs w:val="28"/>
          <w:highlight w:val="none"/>
          <w:shd w:fill="auto" w:val="clear"/>
        </w:rPr>
      </w:pPr>
      <w:r>
        <w:rPr>
          <w:rFonts w:ascii="Times New Roman" w:hAnsi="Times New Roman"/>
          <w:b w:val="false"/>
          <w:bCs w:val="false"/>
          <w:color w:val="111111"/>
          <w:spacing w:val="0"/>
          <w:sz w:val="28"/>
          <w:szCs w:val="28"/>
          <w:shd w:fill="auto" w:val="clear"/>
        </w:rPr>
        <w:t xml:space="preserve">В соответствии с </w:t>
      </w:r>
      <w:r>
        <w:rPr>
          <w:rFonts w:ascii="Times New Roman" w:hAnsi="Times New Roman"/>
          <w:b w:val="false"/>
          <w:bCs w:val="false"/>
          <w:strike w:val="false"/>
          <w:dstrike w:val="false"/>
          <w:color w:val="111111"/>
          <w:spacing w:val="0"/>
          <w:sz w:val="28"/>
          <w:szCs w:val="28"/>
          <w:u w:val="none"/>
          <w:effect w:val="none"/>
          <w:shd w:fill="auto" w:val="clear"/>
        </w:rPr>
        <w:t>Законом</w:t>
      </w:r>
      <w:r>
        <w:rPr>
          <w:rFonts w:ascii="Times New Roman" w:hAnsi="Times New Roman"/>
          <w:b w:val="false"/>
          <w:bCs w:val="false"/>
          <w:color w:val="111111"/>
          <w:spacing w:val="0"/>
          <w:sz w:val="28"/>
          <w:szCs w:val="28"/>
          <w:shd w:fill="auto" w:val="clear"/>
        </w:rPr>
        <w:t xml:space="preserve"> Брянской области от 11 июля 2007 года                 № 105-З «О противодействии коррупции в Брянской области», п</w:t>
      </w:r>
      <w:r>
        <w:rPr>
          <w:rFonts w:ascii="Times New Roman" w:hAnsi="Times New Roman"/>
          <w:b w:val="false"/>
          <w:bCs w:val="false"/>
          <w:color w:val="111111"/>
          <w:sz w:val="28"/>
          <w:szCs w:val="28"/>
          <w:shd w:fill="auto" w:val="clear"/>
        </w:rPr>
        <w:t xml:space="preserve">остановлением Правительства Брянской области от 3 марта 2025 года                      № 104-п «Об утверждении плана противодействия коррупции в Брянской области </w:t>
      </w:r>
      <w:r>
        <w:rPr>
          <w:rFonts w:cs="Times New Roman" w:ascii="Times New Roman" w:hAnsi="Times New Roman"/>
          <w:b w:val="false"/>
          <w:bCs w:val="false"/>
          <w:color w:val="111111"/>
          <w:sz w:val="28"/>
          <w:szCs w:val="28"/>
          <w:shd w:fill="auto" w:val="clear"/>
        </w:rPr>
        <w:t>на 2025 – 2030 годы</w:t>
      </w:r>
      <w:r>
        <w:rPr>
          <w:rFonts w:ascii="Times New Roman" w:hAnsi="Times New Roman"/>
          <w:b w:val="false"/>
          <w:bCs w:val="false"/>
          <w:color w:val="111111"/>
          <w:sz w:val="28"/>
          <w:szCs w:val="28"/>
          <w:shd w:fill="auto" w:val="clear"/>
        </w:rPr>
        <w:t>»:</w:t>
      </w:r>
    </w:p>
    <w:p>
      <w:pPr>
        <w:pStyle w:val="Normal"/>
        <w:spacing w:lineRule="auto" w:line="240" w:before="0" w:after="0"/>
        <w:ind w:firstLine="709" w:left="0"/>
        <w:jc w:val="both"/>
        <w:rPr>
          <w:spacing w:val="0"/>
        </w:rPr>
      </w:pPr>
      <w:r>
        <w:rPr>
          <w:spacing w:val="0"/>
        </w:rPr>
      </w:r>
    </w:p>
    <w:p>
      <w:pPr>
        <w:pStyle w:val="Normal"/>
        <w:spacing w:lineRule="auto" w:line="240" w:before="0" w:after="0"/>
        <w:ind w:firstLine="709" w:left="0"/>
        <w:jc w:val="both"/>
        <w:rPr>
          <w:rFonts w:ascii="Times New Roman" w:hAnsi="Times New Roman"/>
          <w:sz w:val="28"/>
          <w:szCs w:val="28"/>
          <w:highlight w:val="none"/>
          <w:shd w:fill="auto" w:val="clear"/>
        </w:rPr>
      </w:pPr>
      <w:r>
        <w:rPr>
          <w:rFonts w:ascii="Times New Roman" w:hAnsi="Times New Roman"/>
          <w:spacing w:val="0"/>
          <w:sz w:val="28"/>
          <w:szCs w:val="28"/>
          <w:shd w:fill="auto" w:val="clear"/>
        </w:rPr>
        <w:t xml:space="preserve">1. Утвердить </w:t>
      </w:r>
      <w:r>
        <w:rPr>
          <w:rFonts w:ascii="Times New Roman" w:hAnsi="Times New Roman"/>
          <w:b w:val="false"/>
          <w:bCs w:val="false"/>
          <w:color w:val="111111"/>
          <w:spacing w:val="0"/>
          <w:sz w:val="28"/>
          <w:szCs w:val="28"/>
          <w:shd w:fill="auto" w:val="clear"/>
        </w:rPr>
        <w:t xml:space="preserve">план противодействия коррупции в администрации Губернатора Брянской области и Правительства Брянской области </w:t>
      </w:r>
      <w:r>
        <w:rPr>
          <w:rFonts w:cs="Times New Roman" w:ascii="Times New Roman" w:hAnsi="Times New Roman"/>
          <w:b w:val="false"/>
          <w:bCs w:val="false"/>
          <w:color w:val="111111"/>
          <w:spacing w:val="0"/>
          <w:sz w:val="28"/>
          <w:szCs w:val="28"/>
          <w:shd w:fill="auto" w:val="clear"/>
        </w:rPr>
        <w:t>на 2025 – 2030 годы</w:t>
      </w:r>
      <w:r>
        <w:rPr>
          <w:rFonts w:ascii="Times New Roman" w:hAnsi="Times New Roman"/>
          <w:b w:val="false"/>
          <w:bCs w:val="false"/>
          <w:color w:val="111111"/>
          <w:spacing w:val="0"/>
          <w:sz w:val="28"/>
          <w:szCs w:val="28"/>
          <w:shd w:fill="auto" w:val="clear"/>
        </w:rPr>
        <w:t>».</w:t>
      </w:r>
    </w:p>
    <w:p>
      <w:pPr>
        <w:pStyle w:val="Normal"/>
        <w:spacing w:lineRule="auto" w:line="240" w:before="0" w:after="0"/>
        <w:ind w:firstLine="709" w:left="0"/>
        <w:jc w:val="both"/>
        <w:rPr>
          <w:rFonts w:ascii="Times New Roman" w:hAnsi="Times New Roman"/>
          <w:sz w:val="28"/>
          <w:szCs w:val="28"/>
          <w:highlight w:val="none"/>
          <w:shd w:fill="auto" w:val="clear"/>
        </w:rPr>
      </w:pPr>
      <w:r>
        <w:rPr>
          <w:rFonts w:ascii="Times New Roman" w:hAnsi="Times New Roman"/>
          <w:b w:val="false"/>
          <w:bCs w:val="false"/>
          <w:color w:val="111111"/>
          <w:spacing w:val="0"/>
          <w:sz w:val="28"/>
          <w:szCs w:val="28"/>
          <w:shd w:fill="auto" w:val="clear"/>
        </w:rPr>
        <w:t xml:space="preserve">2. Руководителям структурных подразделений администрации Губернатора Брянской области и Правительства Брянской области обеспечить исполнение плана противодействия коррупции в администрации Губернатора Брянской области и Правительства Брянской области </w:t>
      </w:r>
      <w:r>
        <w:rPr>
          <w:rFonts w:cs="Times New Roman" w:ascii="Times New Roman" w:hAnsi="Times New Roman"/>
          <w:b w:val="false"/>
          <w:bCs w:val="false"/>
          <w:color w:val="111111"/>
          <w:spacing w:val="0"/>
          <w:sz w:val="28"/>
          <w:szCs w:val="28"/>
          <w:shd w:fill="auto" w:val="clear"/>
        </w:rPr>
        <w:t>на 2025 – 2030 годы</w:t>
      </w:r>
      <w:r>
        <w:rPr>
          <w:rFonts w:ascii="Times New Roman" w:hAnsi="Times New Roman"/>
          <w:b w:val="false"/>
          <w:bCs w:val="false"/>
          <w:color w:val="111111"/>
          <w:spacing w:val="0"/>
          <w:sz w:val="28"/>
          <w:szCs w:val="28"/>
          <w:shd w:fill="auto" w:val="clear"/>
        </w:rPr>
        <w:t>».</w:t>
      </w:r>
    </w:p>
    <w:p>
      <w:pPr>
        <w:pStyle w:val="Normal"/>
        <w:spacing w:lineRule="auto" w:line="240" w:before="0" w:after="0"/>
        <w:ind w:firstLine="709" w:left="0"/>
        <w:jc w:val="both"/>
        <w:rPr>
          <w:rFonts w:ascii="Times New Roman" w:hAnsi="Times New Roman"/>
          <w:sz w:val="28"/>
          <w:szCs w:val="28"/>
          <w:highlight w:val="none"/>
          <w:shd w:fill="auto" w:val="clear"/>
        </w:rPr>
      </w:pPr>
      <w:r>
        <w:rPr>
          <w:rFonts w:eastAsia="Calibri" w:ascii="Times New Roman" w:hAnsi="Times New Roman" w:eastAsiaTheme="minorHAnsi"/>
          <w:color w:val="000000"/>
          <w:sz w:val="28"/>
          <w:szCs w:val="28"/>
          <w:shd w:fill="auto" w:val="clear"/>
          <w:lang w:eastAsia="en-US"/>
        </w:rPr>
        <w:t>3. Приказ вступает в силу со дня его официального опубликования.</w:t>
      </w:r>
    </w:p>
    <w:p>
      <w:pPr>
        <w:pStyle w:val="Normal"/>
        <w:spacing w:lineRule="auto" w:line="240" w:before="0" w:after="0"/>
        <w:ind w:firstLine="709" w:left="0"/>
        <w:jc w:val="both"/>
        <w:rPr>
          <w:rFonts w:ascii="Times New Roman" w:hAnsi="Times New Roman"/>
          <w:sz w:val="28"/>
          <w:szCs w:val="28"/>
          <w:highlight w:val="none"/>
          <w:shd w:fill="auto" w:val="clear"/>
        </w:rPr>
      </w:pPr>
      <w:r>
        <w:rPr>
          <w:rFonts w:eastAsia="Calibri" w:cs="Times New Roman" w:ascii="Times New Roman" w:hAnsi="Times New Roman" w:eastAsiaTheme="minorHAnsi"/>
          <w:color w:val="000000"/>
          <w:kern w:val="0"/>
          <w:sz w:val="28"/>
          <w:szCs w:val="28"/>
          <w:shd w:fill="auto" w:val="clear"/>
          <w:lang w:val="ru-RU" w:eastAsia="en-US" w:bidi="ar-SA"/>
        </w:rPr>
        <w:t>4. Контроль за исполнением приказа возложить на начальника управления по профилактике коррупционных и иных правонарушений администрации Губернатора Брянской области и Правительства Брянской области Соловьеву О.Б.</w:t>
      </w:r>
    </w:p>
    <w:p>
      <w:pPr>
        <w:pStyle w:val="Normal"/>
        <w:spacing w:lineRule="auto" w:line="240" w:before="0" w:after="0"/>
        <w:ind w:firstLine="709" w:left="0"/>
        <w:jc w:val="both"/>
        <w:rPr>
          <w:rFonts w:ascii="Times New Roman" w:hAnsi="Times New Roman" w:eastAsia="Calibri" w:cs="Times New Roman" w:eastAsiaTheme="minorHAnsi"/>
          <w:color w:val="000000"/>
          <w:kern w:val="0"/>
          <w:sz w:val="28"/>
          <w:szCs w:val="28"/>
          <w:highlight w:val="none"/>
          <w:shd w:fill="auto" w:val="clear"/>
          <w:lang w:val="ru-RU" w:eastAsia="en-US" w:bidi="ar-SA"/>
        </w:rPr>
      </w:pPr>
      <w:r>
        <w:rPr>
          <w:rFonts w:eastAsia="Calibri" w:cs="Times New Roman" w:eastAsiaTheme="minorHAnsi" w:ascii="Times New Roman" w:hAnsi="Times New Roman"/>
          <w:color w:val="000000"/>
          <w:kern w:val="0"/>
          <w:sz w:val="28"/>
          <w:szCs w:val="28"/>
          <w:shd w:fill="auto" w:val="clear"/>
          <w:lang w:val="ru-RU" w:eastAsia="en-US" w:bidi="ar-SA"/>
        </w:rPr>
      </w:r>
    </w:p>
    <w:p>
      <w:pPr>
        <w:pStyle w:val="ConsPlusNormal"/>
        <w:tabs>
          <w:tab w:val="clear" w:pos="708"/>
          <w:tab w:val="left" w:pos="7092" w:leader="none"/>
        </w:tabs>
        <w:jc w:val="both"/>
        <w:rPr/>
      </w:pPr>
      <w:r>
        <w:rPr/>
      </w:r>
    </w:p>
    <w:p>
      <w:pPr>
        <w:pStyle w:val="ConsPlusNormal"/>
        <w:tabs>
          <w:tab w:val="clear" w:pos="708"/>
          <w:tab w:val="left" w:pos="7092" w:leader="none"/>
        </w:tabs>
        <w:jc w:val="both"/>
        <w:rPr/>
      </w:pPr>
      <w:r>
        <w:rPr/>
      </w:r>
    </w:p>
    <w:p>
      <w:pPr>
        <w:pStyle w:val="ConsPlusNormal"/>
        <w:tabs>
          <w:tab w:val="clear" w:pos="708"/>
          <w:tab w:val="left" w:pos="7092" w:leader="none"/>
        </w:tabs>
        <w:jc w:val="both"/>
        <w:rPr>
          <w:rFonts w:ascii="Times New Roman" w:hAnsi="Times New Roman"/>
          <w:sz w:val="28"/>
          <w:szCs w:val="28"/>
          <w:highlight w:val="none"/>
          <w:shd w:fill="auto" w:val="clear"/>
        </w:rPr>
      </w:pPr>
      <w:r>
        <w:rPr>
          <w:rFonts w:ascii="Times New Roman" w:hAnsi="Times New Roman"/>
          <w:sz w:val="28"/>
          <w:szCs w:val="28"/>
          <w:shd w:fill="auto" w:val="clear"/>
        </w:rPr>
        <w:t>Заместитель Губернатора                                                            Ю.В. Филипенко</w:t>
      </w:r>
    </w:p>
    <w:p>
      <w:pPr>
        <w:pStyle w:val="ConsPlusNormal"/>
        <w:jc w:val="right"/>
        <w:rPr>
          <w:rFonts w:ascii="Times New Roman" w:hAnsi="Times New Roman"/>
          <w:sz w:val="28"/>
          <w:szCs w:val="28"/>
          <w:highlight w:val="none"/>
          <w:shd w:fill="FFFF00" w:val="clear"/>
        </w:rPr>
      </w:pPr>
      <w:r>
        <w:rPr>
          <w:rFonts w:ascii="Times New Roman" w:hAnsi="Times New Roman"/>
          <w:sz w:val="28"/>
          <w:szCs w:val="28"/>
          <w:shd w:fill="FFFF00" w:val="clear"/>
        </w:rPr>
      </w:r>
    </w:p>
    <w:p>
      <w:pPr>
        <w:pStyle w:val="Normal"/>
        <w:spacing w:lineRule="auto" w:line="240" w:before="0" w:after="0"/>
        <w:jc w:val="both"/>
        <w:rPr>
          <w:rFonts w:ascii="Times New Roman" w:hAnsi="Times New Roman"/>
          <w:spacing w:val="0"/>
          <w:sz w:val="28"/>
          <w:szCs w:val="28"/>
          <w:highlight w:val="none"/>
          <w:shd w:fill="FFFF00" w:val="clear"/>
        </w:rPr>
      </w:pPr>
      <w:r>
        <w:rPr>
          <w:rFonts w:ascii="Times New Roman" w:hAnsi="Times New Roman"/>
          <w:spacing w:val="0"/>
          <w:sz w:val="28"/>
          <w:szCs w:val="28"/>
          <w:shd w:fill="FFFF00" w:val="clear"/>
        </w:rPr>
      </w:r>
    </w:p>
    <w:p>
      <w:pPr>
        <w:pStyle w:val="Normal"/>
        <w:spacing w:lineRule="auto" w:line="240" w:before="0" w:after="0"/>
        <w:jc w:val="both"/>
        <w:rPr>
          <w:rFonts w:ascii="Times New Roman" w:hAnsi="Times New Roman"/>
          <w:spacing w:val="0"/>
          <w:sz w:val="28"/>
          <w:szCs w:val="28"/>
          <w:highlight w:val="none"/>
          <w:shd w:fill="FFFF00" w:val="clear"/>
        </w:rPr>
      </w:pPr>
      <w:r>
        <w:rPr>
          <w:rFonts w:ascii="Times New Roman" w:hAnsi="Times New Roman"/>
          <w:spacing w:val="0"/>
          <w:sz w:val="28"/>
          <w:szCs w:val="28"/>
          <w:shd w:fill="FFFF00"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rmal"/>
        <w:spacing w:lineRule="auto" w:line="240" w:before="0" w:after="0"/>
        <w:ind w:hanging="0" w:left="0" w:right="0"/>
        <w:jc w:val="both"/>
        <w:rPr>
          <w:rFonts w:ascii="Times New Roman" w:hAnsi="Times New Roman"/>
          <w:sz w:val="28"/>
          <w:szCs w:val="28"/>
          <w:highlight w:val="none"/>
          <w:shd w:fill="auto" w:val="clear"/>
        </w:rPr>
      </w:pPr>
      <w:r>
        <w:rPr>
          <w:rFonts w:ascii="Times New Roman" w:hAnsi="Times New Roman"/>
          <w:sz w:val="28"/>
          <w:szCs w:val="28"/>
          <w:shd w:fill="auto" w:val="clear"/>
        </w:rPr>
      </w:r>
    </w:p>
    <w:p>
      <w:pPr>
        <w:pStyle w:val="NoSpacing"/>
        <w:spacing w:lineRule="auto" w:line="240"/>
        <w:ind w:hanging="0" w:left="0" w:right="0"/>
        <w:rPr>
          <w:rFonts w:ascii="Times New Roman" w:hAnsi="Times New Roman"/>
          <w:sz w:val="24"/>
          <w:szCs w:val="24"/>
          <w:highlight w:val="none"/>
          <w:shd w:fill="auto" w:val="clear"/>
        </w:rPr>
      </w:pPr>
      <w:r>
        <w:rPr>
          <w:color w:val="000000"/>
          <w:sz w:val="24"/>
          <w:szCs w:val="24"/>
          <w:shd w:fill="auto" w:val="clear"/>
        </w:rPr>
        <w:t>Исп. Кравченко В.В.</w:t>
      </w:r>
    </w:p>
    <w:p>
      <w:pPr>
        <w:sectPr>
          <w:headerReference w:type="default" r:id="rId2"/>
          <w:type w:val="nextPage"/>
          <w:pgSz w:w="11906" w:h="16838"/>
          <w:pgMar w:left="1701" w:right="851" w:gutter="0" w:header="709" w:top="1134" w:footer="0" w:bottom="1134"/>
          <w:pgNumType w:fmt="decimal"/>
          <w:formProt w:val="false"/>
          <w:textDirection w:val="lrTb"/>
          <w:docGrid w:type="default" w:linePitch="360" w:charSpace="4096"/>
        </w:sectPr>
        <w:pStyle w:val="NoSpacing"/>
        <w:spacing w:lineRule="auto" w:line="240"/>
        <w:ind w:hanging="0" w:left="0" w:right="0"/>
        <w:rPr>
          <w:rFonts w:ascii="Times New Roman" w:hAnsi="Times New Roman"/>
          <w:sz w:val="24"/>
          <w:szCs w:val="24"/>
          <w:highlight w:val="none"/>
          <w:shd w:fill="auto" w:val="clear"/>
        </w:rPr>
      </w:pPr>
      <w:r>
        <w:rPr>
          <w:color w:val="000000"/>
          <w:sz w:val="24"/>
          <w:szCs w:val="24"/>
          <w:shd w:fill="auto" w:val="clear"/>
        </w:rPr>
        <w:t>тел. 66-05-55</w:t>
      </w:r>
    </w:p>
    <w:p>
      <w:pPr>
        <w:pStyle w:val="ConsPlusNormal"/>
        <w:numPr>
          <w:ilvl w:val="0"/>
          <w:numId w:val="0"/>
        </w:numPr>
        <w:ind w:hanging="0" w:left="0"/>
        <w:jc w:val="right"/>
        <w:outlineLvl w:val="0"/>
        <w:rPr>
          <w:rFonts w:ascii="Times New Roman" w:hAnsi="Times New Roman"/>
          <w:sz w:val="26"/>
          <w:szCs w:val="26"/>
        </w:rPr>
      </w:pPr>
      <w:r>
        <w:rPr>
          <w:rFonts w:cs="Times New Roman" w:ascii="Times New Roman" w:hAnsi="Times New Roman"/>
          <w:sz w:val="26"/>
          <w:szCs w:val="26"/>
          <w:shd w:fill="auto" w:val="clear"/>
        </w:rPr>
        <w:t>Утвержден</w:t>
      </w:r>
    </w:p>
    <w:p>
      <w:pPr>
        <w:pStyle w:val="ConsPlusNormal"/>
        <w:jc w:val="right"/>
        <w:rPr>
          <w:rFonts w:ascii="Times New Roman" w:hAnsi="Times New Roman"/>
          <w:sz w:val="26"/>
          <w:szCs w:val="26"/>
        </w:rPr>
      </w:pPr>
      <w:r>
        <w:rPr>
          <w:rFonts w:cs="Times New Roman" w:ascii="Times New Roman" w:hAnsi="Times New Roman"/>
          <w:sz w:val="26"/>
          <w:szCs w:val="26"/>
          <w:shd w:fill="auto" w:val="clear"/>
        </w:rPr>
        <w:t>приказом администрации Губернатора</w:t>
      </w:r>
    </w:p>
    <w:p>
      <w:pPr>
        <w:pStyle w:val="ConsPlusNormal"/>
        <w:jc w:val="right"/>
        <w:rPr>
          <w:rFonts w:ascii="Times New Roman" w:hAnsi="Times New Roman"/>
          <w:sz w:val="26"/>
          <w:szCs w:val="26"/>
        </w:rPr>
      </w:pPr>
      <w:r>
        <w:rPr>
          <w:rFonts w:cs="Times New Roman" w:ascii="Times New Roman" w:hAnsi="Times New Roman"/>
          <w:sz w:val="26"/>
          <w:szCs w:val="26"/>
          <w:shd w:fill="auto" w:val="clear"/>
        </w:rPr>
        <w:t>Брянской области и Правительства</w:t>
      </w:r>
    </w:p>
    <w:p>
      <w:pPr>
        <w:pStyle w:val="ConsPlusNormal"/>
        <w:jc w:val="right"/>
        <w:rPr>
          <w:rFonts w:ascii="Times New Roman" w:hAnsi="Times New Roman"/>
          <w:sz w:val="26"/>
          <w:szCs w:val="26"/>
        </w:rPr>
      </w:pPr>
      <w:r>
        <w:rPr>
          <w:rFonts w:cs="Times New Roman" w:ascii="Times New Roman" w:hAnsi="Times New Roman"/>
          <w:sz w:val="26"/>
          <w:szCs w:val="26"/>
          <w:shd w:fill="auto" w:val="clear"/>
        </w:rPr>
        <w:t>Брянской области</w:t>
      </w:r>
    </w:p>
    <w:p>
      <w:pPr>
        <w:pStyle w:val="ConsPlusNormal"/>
        <w:jc w:val="right"/>
        <w:rPr>
          <w:rFonts w:ascii="Times New Roman" w:hAnsi="Times New Roman"/>
          <w:sz w:val="26"/>
          <w:szCs w:val="26"/>
        </w:rPr>
      </w:pPr>
      <w:r>
        <w:rPr>
          <w:rFonts w:ascii="Times New Roman" w:hAnsi="Times New Roman"/>
          <w:sz w:val="26"/>
          <w:szCs w:val="26"/>
        </w:rPr>
      </w:r>
    </w:p>
    <w:p>
      <w:pPr>
        <w:pStyle w:val="ConsPlusNormal"/>
        <w:ind w:left="6372"/>
        <w:jc w:val="center"/>
        <w:rPr>
          <w:rFonts w:ascii="Times New Roman" w:hAnsi="Times New Roman"/>
          <w:sz w:val="26"/>
          <w:szCs w:val="26"/>
        </w:rPr>
      </w:pPr>
      <w:r>
        <w:rPr>
          <w:rFonts w:cs="Times New Roman" w:ascii="Times New Roman" w:hAnsi="Times New Roman"/>
          <w:sz w:val="26"/>
          <w:szCs w:val="26"/>
          <w:shd w:fill="auto" w:val="clear"/>
        </w:rPr>
        <w:tab/>
        <w:tab/>
        <w:tab/>
        <w:tab/>
        <w:tab/>
        <w:tab/>
        <w:tab/>
        <w:tab/>
        <w:t xml:space="preserve">от         2025 г.  № </w:t>
      </w:r>
    </w:p>
    <w:p>
      <w:pPr>
        <w:pStyle w:val="ConsPlusNormal"/>
        <w:jc w:val="center"/>
        <w:rPr>
          <w:rFonts w:ascii="Times New Roman" w:hAnsi="Times New Roman" w:cs="Times New Roman"/>
          <w:sz w:val="26"/>
          <w:szCs w:val="26"/>
          <w:highlight w:val="none"/>
          <w:shd w:fill="FFFF00" w:val="clear"/>
        </w:rPr>
      </w:pPr>
      <w:r>
        <w:rPr>
          <w:rFonts w:cs="Times New Roman" w:ascii="Times New Roman" w:hAnsi="Times New Roman"/>
          <w:sz w:val="26"/>
          <w:szCs w:val="26"/>
          <w:shd w:fill="FFFF00" w:val="clear"/>
        </w:rPr>
      </w:r>
    </w:p>
    <w:p>
      <w:pPr>
        <w:pStyle w:val="ConsPlusTitle"/>
        <w:jc w:val="center"/>
        <w:rPr>
          <w:rFonts w:ascii="Times New Roman" w:hAnsi="Times New Roman"/>
          <w:sz w:val="26"/>
          <w:szCs w:val="26"/>
        </w:rPr>
      </w:pPr>
      <w:bookmarkStart w:id="0" w:name="P40"/>
      <w:bookmarkEnd w:id="0"/>
      <w:r>
        <w:rPr>
          <w:rFonts w:cs="Times New Roman" w:ascii="Times New Roman" w:hAnsi="Times New Roman"/>
          <w:b w:val="false"/>
          <w:sz w:val="26"/>
          <w:szCs w:val="26"/>
          <w:shd w:fill="auto" w:val="clear"/>
        </w:rPr>
        <w:t>План</w:t>
      </w:r>
    </w:p>
    <w:p>
      <w:pPr>
        <w:pStyle w:val="ConsPlusTitle"/>
        <w:jc w:val="center"/>
        <w:rPr>
          <w:rFonts w:ascii="Times New Roman" w:hAnsi="Times New Roman"/>
          <w:sz w:val="26"/>
          <w:szCs w:val="26"/>
        </w:rPr>
      </w:pPr>
      <w:r>
        <w:rPr>
          <w:rFonts w:cs="Times New Roman" w:ascii="Times New Roman" w:hAnsi="Times New Roman"/>
          <w:b w:val="false"/>
          <w:sz w:val="26"/>
          <w:szCs w:val="26"/>
          <w:shd w:fill="auto" w:val="clear"/>
        </w:rPr>
        <w:t>противодействия коррупции</w:t>
      </w:r>
    </w:p>
    <w:p>
      <w:pPr>
        <w:pStyle w:val="ConsPlusTitle"/>
        <w:jc w:val="center"/>
        <w:rPr>
          <w:rFonts w:ascii="Times New Roman" w:hAnsi="Times New Roman"/>
          <w:sz w:val="26"/>
          <w:szCs w:val="26"/>
        </w:rPr>
      </w:pPr>
      <w:r>
        <w:rPr>
          <w:rFonts w:cs="Times New Roman" w:ascii="Times New Roman" w:hAnsi="Times New Roman"/>
          <w:b w:val="false"/>
          <w:sz w:val="26"/>
          <w:szCs w:val="26"/>
          <w:shd w:fill="auto" w:val="clear"/>
        </w:rPr>
        <w:t>в администрации Губернатора Брянской области и Правительства Брянской области</w:t>
      </w:r>
    </w:p>
    <w:p>
      <w:pPr>
        <w:pStyle w:val="ConsPlusTitle"/>
        <w:jc w:val="center"/>
        <w:rPr>
          <w:rFonts w:ascii="Times New Roman" w:hAnsi="Times New Roman"/>
          <w:sz w:val="26"/>
          <w:szCs w:val="26"/>
        </w:rPr>
      </w:pPr>
      <w:r>
        <w:rPr>
          <w:rFonts w:cs="Times New Roman" w:ascii="Times New Roman" w:hAnsi="Times New Roman"/>
          <w:b w:val="false"/>
          <w:sz w:val="26"/>
          <w:szCs w:val="26"/>
          <w:shd w:fill="auto" w:val="clear"/>
        </w:rPr>
        <w:t>на 2025–2030 годы</w:t>
      </w:r>
    </w:p>
    <w:p>
      <w:pPr>
        <w:pStyle w:val="Normal"/>
        <w:spacing w:before="0" w:after="1"/>
        <w:rPr>
          <w:rFonts w:ascii="Times New Roman" w:hAnsi="Times New Roman" w:cs="Times New Roman"/>
          <w:sz w:val="26"/>
          <w:szCs w:val="26"/>
          <w:highlight w:val="none"/>
          <w:shd w:fill="FFFF00" w:val="clear"/>
        </w:rPr>
      </w:pPr>
      <w:r>
        <w:rPr>
          <w:rFonts w:cs="Times New Roman" w:ascii="Times New Roman" w:hAnsi="Times New Roman"/>
          <w:sz w:val="26"/>
          <w:szCs w:val="26"/>
          <w:shd w:fill="FFFF00" w:val="clear"/>
        </w:rPr>
      </w:r>
    </w:p>
    <w:p>
      <w:pPr>
        <w:pStyle w:val="Normal"/>
        <w:spacing w:before="0" w:after="1"/>
        <w:rPr>
          <w:rFonts w:ascii="Times New Roman" w:hAnsi="Times New Roman" w:cs="Times New Roman"/>
          <w:sz w:val="26"/>
          <w:szCs w:val="26"/>
          <w:highlight w:val="none"/>
          <w:shd w:fill="FFFF00" w:val="clear"/>
        </w:rPr>
      </w:pPr>
      <w:r>
        <w:rPr>
          <w:rFonts w:cs="Times New Roman" w:ascii="Times New Roman" w:hAnsi="Times New Roman"/>
          <w:sz w:val="26"/>
          <w:szCs w:val="26"/>
          <w:shd w:fill="FFFF00" w:val="clear"/>
        </w:rPr>
      </w:r>
    </w:p>
    <w:tbl>
      <w:tblPr>
        <w:tblW w:w="14583" w:type="dxa"/>
        <w:jc w:val="left"/>
        <w:tblInd w:w="59" w:type="dxa"/>
        <w:tblLayout w:type="fixed"/>
        <w:tblCellMar>
          <w:top w:w="102" w:type="dxa"/>
          <w:left w:w="62" w:type="dxa"/>
          <w:bottom w:w="102" w:type="dxa"/>
          <w:right w:w="62" w:type="dxa"/>
        </w:tblCellMar>
        <w:tblLook w:val="0000" w:noHBand="0" w:noVBand="0" w:firstColumn="0" w:lastRow="0" w:lastColumn="0" w:firstRow="0"/>
      </w:tblPr>
      <w:tblGrid>
        <w:gridCol w:w="714"/>
        <w:gridCol w:w="8076"/>
        <w:gridCol w:w="3410"/>
        <w:gridCol w:w="2382"/>
      </w:tblGrid>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rPr>
            </w:pPr>
            <w:r>
              <w:rPr>
                <w:rFonts w:cs="Times New Roman" w:ascii="Times New Roman" w:hAnsi="Times New Roman"/>
                <w:sz w:val="26"/>
                <w:szCs w:val="26"/>
                <w:shd w:fill="auto" w:val="clear"/>
              </w:rPr>
              <w:t>№</w:t>
            </w:r>
          </w:p>
          <w:p>
            <w:pPr>
              <w:pStyle w:val="ConsPlusNormal"/>
              <w:jc w:val="center"/>
              <w:rPr>
                <w:rFonts w:ascii="Times New Roman" w:hAnsi="Times New Roman"/>
                <w:sz w:val="26"/>
                <w:szCs w:val="26"/>
              </w:rPr>
            </w:pPr>
            <w:r>
              <w:rPr>
                <w:rFonts w:cs="Times New Roman" w:ascii="Times New Roman" w:hAnsi="Times New Roman"/>
                <w:sz w:val="26"/>
                <w:szCs w:val="26"/>
                <w:shd w:fill="auto" w:val="clear"/>
              </w:rPr>
              <w:t>п/п</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jc w:val="center"/>
              <w:rPr/>
            </w:pPr>
            <w:r>
              <w:rPr>
                <w:rFonts w:cs="Times New Roman" w:ascii="Times New Roman" w:hAnsi="Times New Roman"/>
                <w:sz w:val="26"/>
                <w:szCs w:val="26"/>
                <w:shd w:fill="auto" w:val="clear"/>
              </w:rPr>
              <w:t>Наименование мероприятия</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jc w:val="center"/>
              <w:rPr/>
            </w:pPr>
            <w:r>
              <w:rPr>
                <w:rFonts w:cs="Times New Roman" w:ascii="Times New Roman" w:hAnsi="Times New Roman"/>
                <w:sz w:val="26"/>
                <w:szCs w:val="26"/>
                <w:shd w:fill="auto" w:val="clear"/>
              </w:rPr>
              <w:t>Исполнители</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jc w:val="center"/>
              <w:rPr/>
            </w:pPr>
            <w:r>
              <w:rPr>
                <w:rFonts w:cs="Times New Roman" w:ascii="Times New Roman" w:hAnsi="Times New Roman"/>
                <w:sz w:val="26"/>
                <w:szCs w:val="26"/>
                <w:shd w:fill="auto" w:val="clear"/>
              </w:rPr>
              <w:t>Срок исполнения</w:t>
            </w:r>
          </w:p>
        </w:tc>
      </w:tr>
      <w:tr>
        <w:trPr/>
        <w:tc>
          <w:tcPr>
            <w:tcW w:w="14582" w:type="dxa"/>
            <w:gridSpan w:val="4"/>
            <w:tcBorders>
              <w:top w:val="single" w:sz="4" w:space="0" w:color="000000"/>
              <w:left w:val="single" w:sz="4" w:space="0" w:color="000000"/>
              <w:bottom w:val="single" w:sz="4" w:space="0" w:color="000000"/>
              <w:right w:val="single" w:sz="4" w:space="0" w:color="000000"/>
            </w:tcBorders>
          </w:tcPr>
          <w:p>
            <w:pPr>
              <w:pStyle w:val="ConsPlusNormal"/>
              <w:numPr>
                <w:ilvl w:val="0"/>
                <w:numId w:val="0"/>
              </w:numPr>
              <w:spacing w:before="0" w:after="0"/>
              <w:ind w:hanging="0" w:left="0"/>
              <w:jc w:val="center"/>
              <w:outlineLvl w:val="1"/>
              <w:rPr/>
            </w:pPr>
            <w:r>
              <w:rPr>
                <w:rFonts w:cs="Times New Roman" w:ascii="Times New Roman" w:hAnsi="Times New Roman"/>
                <w:sz w:val="26"/>
                <w:szCs w:val="26"/>
                <w:shd w:fill="auto" w:val="clear"/>
              </w:rPr>
              <w:t>1. Нормативно-правовое и организационное обеспечение</w:t>
            </w:r>
          </w:p>
          <w:p>
            <w:pPr>
              <w:pStyle w:val="ConsPlusNormal"/>
              <w:numPr>
                <w:ilvl w:val="0"/>
                <w:numId w:val="0"/>
              </w:numPr>
              <w:spacing w:before="0" w:after="0"/>
              <w:ind w:hanging="0" w:left="0"/>
              <w:jc w:val="center"/>
              <w:outlineLvl w:val="1"/>
              <w:rPr/>
            </w:pPr>
            <w:r>
              <w:rPr>
                <w:rFonts w:cs="Times New Roman" w:ascii="Times New Roman" w:hAnsi="Times New Roman"/>
                <w:sz w:val="26"/>
                <w:szCs w:val="26"/>
                <w:shd w:fill="auto" w:val="clear"/>
              </w:rPr>
              <w:t>противодействия коррупции</w:t>
            </w:r>
          </w:p>
        </w:tc>
      </w:tr>
      <w:tr>
        <w:trPr/>
        <w:tc>
          <w:tcPr>
            <w:tcW w:w="714"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1.1.</w:t>
            </w:r>
          </w:p>
        </w:tc>
        <w:tc>
          <w:tcPr>
            <w:tcW w:w="8076" w:type="dxa"/>
            <w:tcBorders>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Разработка и принятие нормативных правовых актов Брянской области в сфере противодействия коррупции, в том числе своевременное приведение их в соответствие с федеральным законодательством</w:t>
            </w:r>
          </w:p>
        </w:tc>
        <w:tc>
          <w:tcPr>
            <w:tcW w:w="3410" w:type="dxa"/>
            <w:tcBorders>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 xml:space="preserve">управление по профилактике коррупционных и иных правонарушений администрации Губернатора Брянской области и Правительства Брянской области (далее </w:t>
            </w:r>
            <w:r>
              <w:rPr>
                <w:rFonts w:cs="Times New Roman" w:ascii="Times New Roman" w:hAnsi="Times New Roman"/>
                <w:b w:val="false"/>
                <w:sz w:val="26"/>
                <w:szCs w:val="26"/>
                <w:shd w:fill="auto" w:val="clear"/>
              </w:rPr>
              <w:t>– управление по профилактике коррупционных и иных правонарушений)</w:t>
            </w:r>
          </w:p>
        </w:tc>
        <w:tc>
          <w:tcPr>
            <w:tcW w:w="2382" w:type="dxa"/>
            <w:tcBorders>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rHeight w:val="936" w:hRule="atLeast"/>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1.2.</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Обеспечение деятельности комиссии при Губернаторе Брянской области по координации работы по противодействию коррупции             в Брянской области и контроль за исполнением ее решений</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1.3.</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Обеспечение деятельности комиссии администрации Губернатора Брянской области и Правительства Брянской области по соблюдению требований к служебному поведению государственных гражданских служащих Брянской области и урегулированию конфликта интересов</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1.4.</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Обеспечение взаимодействия с правоохранительными органами             и иными государственными органами по вопросам противодействия коррупции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1.5.</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Анализ реализации мер по противодействию коррупции                        в органах государственной власти Брянской области, иных государственных органах Брянской области (далее – государственные органы Брянской области), органах местного самоуправления муниципальных образований Брянской области, подготовка и направление соответствующих сведений в аппарат полномочного представителя Президента Российской Федерации в Центральном федеральном округе</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ежеквартально              в течение</w:t>
            </w:r>
          </w:p>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 xml:space="preserve">2025 </w:t>
            </w:r>
            <w:r>
              <w:rPr>
                <w:rFonts w:cs="Times New Roman" w:ascii="Times New Roman" w:hAnsi="Times New Roman"/>
                <w:sz w:val="26"/>
                <w:szCs w:val="26"/>
                <w:shd w:fill="auto" w:val="clear"/>
                <w:lang w:val="en-US"/>
              </w:rPr>
              <w:t xml:space="preserve">– </w:t>
            </w:r>
            <w:r>
              <w:rPr>
                <w:rFonts w:cs="Times New Roman" w:ascii="Times New Roman" w:hAnsi="Times New Roman"/>
                <w:sz w:val="26"/>
                <w:szCs w:val="26"/>
                <w:shd w:fill="auto" w:val="clear"/>
              </w:rPr>
              <w:t>2030 годов</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1.6.</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Проведение семинаров-совещаний по вопросам реализации требований законодательства в сфере противодействия коррупции              с лицами, ответственными за работу по профилактике коррупционных и иных правонарушений в государственных органах Брянской области, органах местного самоуправления муниципальных образований Брянской области, c лицами, замещающими государственные должности Брянской области, должности государственной гражданской службы Брянской области</w:t>
            </w:r>
          </w:p>
          <w:p>
            <w:pPr>
              <w:pStyle w:val="ConsPlusNormal"/>
              <w:spacing w:before="0" w:after="0"/>
              <w:ind w:left="57" w:right="57"/>
              <w:jc w:val="both"/>
              <w:rPr>
                <w:rFonts w:ascii="Times New Roman" w:hAnsi="Times New Roman"/>
                <w:sz w:val="26"/>
                <w:szCs w:val="26"/>
                <w:highlight w:val="none"/>
                <w:shd w:fill="auto" w:val="clear"/>
              </w:rPr>
            </w:pPr>
            <w:r>
              <w:rPr>
                <w:rFonts w:ascii="Times New Roman" w:hAnsi="Times New Roman"/>
                <w:sz w:val="26"/>
                <w:szCs w:val="26"/>
                <w:shd w:fill="auto" w:val="clear"/>
              </w:rPr>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1.7.</w:t>
            </w:r>
          </w:p>
        </w:tc>
        <w:tc>
          <w:tcPr>
            <w:tcW w:w="80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Оказание консультативной и методической помощи в организации деятельности по профилактике коррупционных правонарушений должностным лицам государственных органов Брянской области, органов местного самоуправления муниципальных образований Брянской области, организаций, подведомственных администрации Губернатора Брянской области и Правительства Брянской области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p>
            <w:pPr>
              <w:pStyle w:val="Normal"/>
              <w:spacing w:lineRule="auto" w:line="240" w:before="0" w:after="0"/>
              <w:ind w:left="57" w:right="57"/>
              <w:jc w:val="center"/>
              <w:rPr>
                <w:rFonts w:ascii="Times New Roman" w:hAnsi="Times New Roman" w:cs="Times New Roman"/>
                <w:sz w:val="26"/>
                <w:szCs w:val="26"/>
                <w:highlight w:val="none"/>
                <w:shd w:fill="auto" w:val="clear"/>
                <w:lang w:eastAsia="ru-RU"/>
              </w:rPr>
            </w:pPr>
            <w:r>
              <w:rPr>
                <w:rFonts w:cs="Times New Roman" w:ascii="Times New Roman" w:hAnsi="Times New Roman"/>
                <w:sz w:val="26"/>
                <w:szCs w:val="26"/>
                <w:shd w:fill="auto" w:val="clear"/>
                <w:lang w:eastAsia="ru-RU"/>
              </w:rPr>
            </w:r>
          </w:p>
          <w:p>
            <w:pPr>
              <w:pStyle w:val="Normal"/>
              <w:spacing w:lineRule="auto" w:line="240" w:before="0" w:after="0"/>
              <w:ind w:left="57" w:right="57"/>
              <w:jc w:val="center"/>
              <w:rPr>
                <w:rFonts w:ascii="Times New Roman" w:hAnsi="Times New Roman" w:cs="Times New Roman"/>
                <w:sz w:val="26"/>
                <w:szCs w:val="26"/>
                <w:highlight w:val="none"/>
                <w:shd w:fill="auto" w:val="clear"/>
                <w:lang w:eastAsia="ru-RU"/>
              </w:rPr>
            </w:pPr>
            <w:r>
              <w:rPr>
                <w:rFonts w:cs="Times New Roman" w:ascii="Times New Roman" w:hAnsi="Times New Roman"/>
                <w:sz w:val="26"/>
                <w:szCs w:val="26"/>
                <w:shd w:fill="auto" w:val="clear"/>
                <w:lang w:eastAsia="ru-RU"/>
              </w:rPr>
            </w:r>
          </w:p>
          <w:p>
            <w:pPr>
              <w:pStyle w:val="Normal"/>
              <w:spacing w:lineRule="auto" w:line="240" w:before="0" w:after="0"/>
              <w:ind w:left="57" w:right="57"/>
              <w:jc w:val="center"/>
              <w:rPr>
                <w:rFonts w:ascii="Times New Roman" w:hAnsi="Times New Roman" w:cs="Times New Roman"/>
                <w:sz w:val="26"/>
                <w:szCs w:val="26"/>
                <w:highlight w:val="none"/>
                <w:shd w:fill="auto" w:val="clear"/>
                <w:lang w:eastAsia="ru-RU"/>
              </w:rPr>
            </w:pPr>
            <w:r>
              <w:rPr>
                <w:rFonts w:cs="Times New Roman" w:ascii="Times New Roman" w:hAnsi="Times New Roman"/>
                <w:sz w:val="26"/>
                <w:szCs w:val="26"/>
                <w:shd w:fill="auto" w:val="clear"/>
                <w:lang w:eastAsia="ru-RU"/>
              </w:rPr>
            </w:r>
          </w:p>
          <w:p>
            <w:pPr>
              <w:pStyle w:val="Normal"/>
              <w:spacing w:lineRule="auto" w:line="240" w:before="0" w:after="0"/>
              <w:ind w:left="57" w:right="57"/>
              <w:jc w:val="center"/>
              <w:rPr>
                <w:rFonts w:ascii="Times New Roman" w:hAnsi="Times New Roman" w:cs="Times New Roman"/>
                <w:sz w:val="26"/>
                <w:szCs w:val="26"/>
                <w:highlight w:val="none"/>
                <w:shd w:fill="auto" w:val="clear"/>
                <w:lang w:eastAsia="ru-RU"/>
              </w:rPr>
            </w:pPr>
            <w:r>
              <w:rPr>
                <w:rFonts w:cs="Times New Roman" w:ascii="Times New Roman" w:hAnsi="Times New Roman"/>
                <w:sz w:val="26"/>
                <w:szCs w:val="26"/>
                <w:shd w:fill="auto" w:val="clear"/>
                <w:lang w:eastAsia="ru-RU"/>
              </w:rPr>
            </w:r>
          </w:p>
          <w:p>
            <w:pPr>
              <w:pStyle w:val="Normal"/>
              <w:spacing w:lineRule="auto" w:line="240" w:before="0" w:after="0"/>
              <w:ind w:left="57" w:right="57"/>
              <w:jc w:val="center"/>
              <w:rPr>
                <w:rFonts w:ascii="Times New Roman" w:hAnsi="Times New Roman" w:cs="Times New Roman"/>
                <w:sz w:val="26"/>
                <w:szCs w:val="26"/>
                <w:highlight w:val="none"/>
                <w:shd w:fill="auto" w:val="clear"/>
                <w:lang w:eastAsia="ru-RU"/>
              </w:rPr>
            </w:pPr>
            <w:r>
              <w:rPr>
                <w:rFonts w:cs="Times New Roman" w:ascii="Times New Roman" w:hAnsi="Times New Roman"/>
                <w:sz w:val="26"/>
                <w:szCs w:val="26"/>
                <w:shd w:fill="auto" w:val="clear"/>
                <w:lang w:eastAsia="ru-RU"/>
              </w:rPr>
            </w:r>
          </w:p>
          <w:p>
            <w:pPr>
              <w:pStyle w:val="Normal"/>
              <w:spacing w:lineRule="auto" w:line="240" w:before="0" w:after="0"/>
              <w:ind w:left="57" w:right="57"/>
              <w:jc w:val="center"/>
              <w:rPr>
                <w:rFonts w:ascii="Times New Roman" w:hAnsi="Times New Roman" w:cs="Times New Roman"/>
                <w:sz w:val="26"/>
                <w:szCs w:val="26"/>
                <w:highlight w:val="none"/>
                <w:shd w:fill="auto" w:val="clear"/>
                <w:lang w:eastAsia="ru-RU"/>
              </w:rPr>
            </w:pPr>
            <w:r>
              <w:rPr>
                <w:rFonts w:cs="Times New Roman" w:ascii="Times New Roman" w:hAnsi="Times New Roman"/>
                <w:sz w:val="26"/>
                <w:szCs w:val="26"/>
                <w:shd w:fill="auto" w:val="clear"/>
                <w:lang w:eastAsia="ru-RU"/>
              </w:rPr>
            </w:r>
          </w:p>
        </w:tc>
      </w:tr>
      <w:tr>
        <w:trPr>
          <w:trHeight w:val="1587" w:hRule="atLeast"/>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1.8.</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Организация повышения квалификации государственных гражданских служащих Брянской области в рамках обучения                    по дополнительным профессиональным образовательным программам по вопросам противодействия коррупции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государственной службы</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 xml:space="preserve">и кадров администрации Губернатора Брянской области и Правительства Брянской области (далее </w:t>
            </w:r>
            <w:r>
              <w:rPr>
                <w:rFonts w:cs="Times New Roman" w:ascii="Times New Roman" w:hAnsi="Times New Roman"/>
                <w:b w:val="false"/>
                <w:sz w:val="26"/>
                <w:szCs w:val="26"/>
                <w:shd w:fill="auto" w:val="clear"/>
              </w:rPr>
              <w:t>– управление государственной службы          и кадров)</w:t>
            </w:r>
            <w:r>
              <w:rPr>
                <w:rFonts w:cs="Times New Roman" w:ascii="Times New Roman" w:hAnsi="Times New Roman"/>
                <w:sz w:val="26"/>
                <w:szCs w:val="26"/>
                <w:shd w:fill="auto" w:val="clear"/>
              </w:rPr>
              <w:t>,</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rHeight w:val="2500" w:hRule="exact"/>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1.9.</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Обеспечение участия государственных гражданских служащих Брянской области, в должностные обязанности которых входит участие в противодействии коррупции,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государственной службы</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и кадров</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rHeight w:val="2223" w:hRule="atLeast"/>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1.10.</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Обеспечение участия лиц, впервые поступивших на государ-ственную гражданскую службу Брянской области, в мероприятиях   по профессиональному развитию в области противодействия коррупции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государственной службы</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и кадров</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1.11.</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Обеспечение участия государственных гражданских служащих Брянской области, в должностные обязанности которых входит участие в проведении закупок товаров, работ, услуг для обеспечения государственных нужд,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государственной службы</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и кадров</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1.12.</w:t>
            </w:r>
          </w:p>
        </w:tc>
        <w:tc>
          <w:tcPr>
            <w:tcW w:w="80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Разъяснение гражданам, претендующим на замещение государственных должностей Брянской области, должностей государственной гражданской службы Брянской области, должностей руководителей организаций, подведомственных администрации Губернатора Брянской области и Правительства Брянской области, а также лицам, замещающим указанные должности, положений нормативных правовых актов в сфере противодействия коррупции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ascii="Times New Roman" w:hAnsi="Times New Roman"/>
                <w:sz w:val="26"/>
                <w:szCs w:val="26"/>
                <w:shd w:fill="auto" w:val="clear"/>
              </w:rPr>
              <w:t>1.13.</w:t>
            </w:r>
          </w:p>
        </w:tc>
        <w:tc>
          <w:tcPr>
            <w:tcW w:w="8076" w:type="dxa"/>
            <w:tcBorders>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Разъяснение (при увольнении) лицам, замещающим государственные должности Брянской области, должности государственной гражданской службы Брянской области, установленных федеральными законами и законами Брянской области ограничений при заключении ими после увольнения трудового договора и (или) гражданско-правового договора</w:t>
            </w:r>
          </w:p>
        </w:tc>
        <w:tc>
          <w:tcPr>
            <w:tcW w:w="3410" w:type="dxa"/>
            <w:tcBorders>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 управление государственной службы           и кадров</w:t>
            </w:r>
          </w:p>
        </w:tc>
        <w:tc>
          <w:tcPr>
            <w:tcW w:w="2382" w:type="dxa"/>
            <w:tcBorders>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1.14.</w:t>
            </w:r>
          </w:p>
        </w:tc>
        <w:tc>
          <w:tcPr>
            <w:tcW w:w="80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Оценка эффективности деятельности подразделений кадровых служб по профилактике коррупционных и иных правонарушений (должностных лиц кадровых служб, ответственных за работу                   по профилактике коррупционных и иных правонарушений)</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p>
            <w:pPr>
              <w:pStyle w:val="ConsPlusNormal"/>
              <w:spacing w:before="0" w:after="0"/>
              <w:ind w:left="57" w:right="57"/>
              <w:jc w:val="center"/>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p>
            <w:pPr>
              <w:pStyle w:val="ConsPlusNormal"/>
              <w:spacing w:before="0" w:after="0"/>
              <w:ind w:left="57" w:right="57"/>
              <w:jc w:val="center"/>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p>
            <w:pPr>
              <w:pStyle w:val="ConsPlusNormal"/>
              <w:spacing w:before="0" w:after="0"/>
              <w:ind w:left="57" w:right="57"/>
              <w:jc w:val="center"/>
              <w:rPr>
                <w:rFonts w:ascii="Times New Roman" w:hAnsi="Times New Roman"/>
                <w:sz w:val="26"/>
                <w:szCs w:val="26"/>
                <w:highlight w:val="none"/>
                <w:shd w:fill="auto" w:val="clear"/>
              </w:rPr>
            </w:pPr>
            <w:r>
              <w:rPr>
                <w:rFonts w:ascii="Times New Roman" w:hAnsi="Times New Roman"/>
                <w:sz w:val="26"/>
                <w:szCs w:val="26"/>
                <w:shd w:fill="auto" w:val="clear"/>
              </w:rPr>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1.15.</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Подготовка ежегодного доклада о деятельности в области противодействия коррупции в Брянской области и размещение доклада в информационно-телекоммуникационной сети «Интернет» на официальном сайте Правительства Брянской области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 xml:space="preserve">управление информационного обеспечения деятельности Губернатора Брянской области и Правительства Брянской области администрации Губернатора Брянской области и Правительства Брянской области (далее </w:t>
            </w:r>
            <w:r>
              <w:rPr>
                <w:rFonts w:cs="Times New Roman" w:ascii="Times New Roman" w:hAnsi="Times New Roman"/>
                <w:b w:val="false"/>
                <w:sz w:val="26"/>
                <w:szCs w:val="26"/>
                <w:shd w:fill="auto" w:val="clear"/>
              </w:rPr>
              <w:t>–управление информационного обеспечения деятельности Губернатора Брянской области и Правительства Брянской области</w:t>
            </w:r>
            <w:r>
              <w:rPr>
                <w:rFonts w:cs="Times New Roman" w:ascii="Times New Roman" w:hAnsi="Times New Roman"/>
                <w:sz w:val="26"/>
                <w:szCs w:val="26"/>
                <w:shd w:fill="auto" w:val="clear"/>
              </w:rPr>
              <w:t>)</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I квартал года, следующего                 за отчетным годом</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1.16.</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Подготовка ежегодного отчета Губернатору Брянской области            о выполнении плана противодействия коррупции в Брянской области на 2025 – 2030 годы</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I квартал года, следующего за отчетным годом</w:t>
            </w:r>
          </w:p>
          <w:p>
            <w:pPr>
              <w:pStyle w:val="ConsPlusNormal"/>
              <w:spacing w:before="0" w:after="0"/>
              <w:ind w:left="57" w:right="57"/>
              <w:jc w:val="center"/>
              <w:rPr>
                <w:rFonts w:cs="Times New Roman"/>
              </w:rPr>
            </w:pPr>
            <w:r>
              <w:rPr>
                <w:rFonts w:cs="Times New Roman"/>
              </w:rPr>
            </w:r>
          </w:p>
          <w:p>
            <w:pPr>
              <w:pStyle w:val="ConsPlusNormal"/>
              <w:spacing w:before="0" w:after="0"/>
              <w:ind w:left="57" w:right="57"/>
              <w:jc w:val="center"/>
              <w:rPr>
                <w:rFonts w:cs="Times New Roman"/>
              </w:rPr>
            </w:pPr>
            <w:r>
              <w:rPr>
                <w:rFonts w:cs="Times New Roman"/>
              </w:rPr>
            </w:r>
          </w:p>
        </w:tc>
      </w:tr>
      <w:tr>
        <w:trPr/>
        <w:tc>
          <w:tcPr>
            <w:tcW w:w="14582" w:type="dxa"/>
            <w:gridSpan w:val="4"/>
            <w:tcBorders>
              <w:top w:val="single" w:sz="4" w:space="0" w:color="000000"/>
              <w:left w:val="single" w:sz="4" w:space="0" w:color="000000"/>
              <w:bottom w:val="single" w:sz="4" w:space="0" w:color="000000"/>
              <w:right w:val="single" w:sz="4" w:space="0" w:color="000000"/>
            </w:tcBorders>
          </w:tcPr>
          <w:p>
            <w:pPr>
              <w:pStyle w:val="ConsPlusNormal"/>
              <w:numPr>
                <w:ilvl w:val="0"/>
                <w:numId w:val="0"/>
              </w:numPr>
              <w:spacing w:before="0" w:after="0"/>
              <w:ind w:hanging="0" w:left="57" w:right="57"/>
              <w:jc w:val="center"/>
              <w:outlineLvl w:val="1"/>
              <w:rPr>
                <w:rFonts w:ascii="Times New Roman" w:hAnsi="Times New Roman"/>
                <w:sz w:val="26"/>
                <w:szCs w:val="26"/>
                <w:highlight w:val="none"/>
                <w:shd w:fill="auto" w:val="clear"/>
              </w:rPr>
            </w:pPr>
            <w:r>
              <w:rPr>
                <w:rFonts w:cs="Times New Roman" w:ascii="Times New Roman" w:hAnsi="Times New Roman"/>
                <w:sz w:val="26"/>
                <w:szCs w:val="26"/>
                <w:shd w:fill="auto" w:val="clear"/>
              </w:rPr>
              <w:t>2. Выявление коррупционных рисков и их устранение</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2.1.</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Проведение антикоррупционной экспертизы нормативных правовых актов Брянской области, их проектов.</w:t>
            </w:r>
          </w:p>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Оперативное устранение выявленных коррупциогенных факторов</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правовое управление администрации Губернатора Брянской области и Правительства Брянской области,</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структурное подразделение администрации Губернатора Брянской области и Правительства Брянской области (инициатор внесения проекта нормативного правового акта)</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2.2.</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Размещение проектов нормативных правовых актов Брянской области в информационной подсистеме официального сайта Правительства Брянской области («Обсуждение и экспертиза проектов правовых актов») в целях обеспечения возможности проведения независимой антикоррупционной экспертизы</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структурное подразделение администрации Губернатора Брянской области и Правительства Брянской области (инициатор внесения проекта нормативного правового акта),</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информационного обеспечения деятельности Губернатора Брянской области и Правительства Брянской области</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ascii="Times New Roman" w:hAnsi="Times New Roman"/>
                <w:sz w:val="26"/>
                <w:szCs w:val="26"/>
                <w:shd w:fill="auto" w:val="clear"/>
              </w:rPr>
              <w:t>2.3.</w:t>
            </w:r>
          </w:p>
        </w:tc>
        <w:tc>
          <w:tcPr>
            <w:tcW w:w="8076" w:type="dxa"/>
            <w:tcBorders>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ascii="Times New Roman" w:hAnsi="Times New Roman"/>
                <w:sz w:val="26"/>
                <w:szCs w:val="26"/>
                <w:shd w:fill="auto" w:val="clear"/>
              </w:rPr>
              <w:t xml:space="preserve">Мониторинг результатов рассмотрения представленных                        в органы исполнительной власти Брянской области заключений              по итогам проведения независимой антикоррупционной экспертизы </w:t>
            </w:r>
            <w:r>
              <w:rPr>
                <w:rFonts w:cs="Times New Roman" w:ascii="Times New Roman" w:hAnsi="Times New Roman"/>
                <w:sz w:val="26"/>
                <w:szCs w:val="26"/>
                <w:shd w:fill="auto" w:val="clear"/>
              </w:rPr>
              <w:t>правовых актов Брянской области, их проектов</w:t>
            </w:r>
          </w:p>
        </w:tc>
        <w:tc>
          <w:tcPr>
            <w:tcW w:w="3410" w:type="dxa"/>
            <w:tcBorders>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ascii="Times New Roman" w:hAnsi="Times New Roman"/>
                <w:sz w:val="26"/>
                <w:szCs w:val="26"/>
                <w:shd w:fill="auto" w:val="clear"/>
              </w:rPr>
              <w:t>управление по профилактике коррупционных и иных правонарушений</w:t>
            </w:r>
          </w:p>
        </w:tc>
        <w:tc>
          <w:tcPr>
            <w:tcW w:w="2382" w:type="dxa"/>
            <w:tcBorders>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2.4.</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Систематическое проведение оценки коррупционных рисков, возникающих при реализации функций структурных подразделений администрации Губернатора Брянской области и Правительства Брянской области, и внесение предложений по уточнению перечня должностей государственной гражданской службы Брянской области, при замещении которых государственные гражданские служащие Брянской области обязаны представлять сведения о доходах, расходах, об имуществе и обязательствах имущественного характера</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2.5.</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Ежегодное проведение социологических исследований в целях оценки уровня коррупции в Брянской области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2.6.</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Контроль за актуализацией сведений, содержащихся в анкетах, предоставляемых лицами при назначении на государственные должности Брянской области, должности государственной гражданской службы Брянской области, в том числе о членах семьи  и близких родственниках.</w:t>
            </w:r>
          </w:p>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Анализ указанных сведений в целях выявления возможного конфликта интересов</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государственной службы          и кадров,</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2.7.</w:t>
            </w:r>
          </w:p>
        </w:tc>
        <w:tc>
          <w:tcPr>
            <w:tcW w:w="8076" w:type="dxa"/>
            <w:tcBorders>
              <w:top w:val="single" w:sz="4" w:space="0" w:color="000000"/>
              <w:left w:val="single" w:sz="4" w:space="0" w:color="000000"/>
              <w:bottom w:val="single" w:sz="4" w:space="0" w:color="000000"/>
              <w:right w:val="single" w:sz="4" w:space="0" w:color="000000"/>
            </w:tcBorders>
          </w:tcPr>
          <w:p>
            <w:pPr>
              <w:pStyle w:val="BodyText"/>
              <w:spacing w:lineRule="auto" w:line="240" w:before="0" w:after="0"/>
              <w:ind w:left="57" w:right="57"/>
              <w:jc w:val="both"/>
              <w:rPr>
                <w:rFonts w:ascii="Times New Roman" w:hAnsi="Times New Roman"/>
                <w:b w:val="false"/>
                <w:sz w:val="26"/>
                <w:szCs w:val="26"/>
                <w:highlight w:val="none"/>
                <w:shd w:fill="auto" w:val="clear"/>
              </w:rPr>
            </w:pPr>
            <w:r>
              <w:rPr>
                <w:rFonts w:cs="Times New Roman" w:ascii="Times New Roman" w:hAnsi="Times New Roman"/>
                <w:b w:val="false"/>
                <w:sz w:val="26"/>
                <w:szCs w:val="26"/>
                <w:shd w:fill="auto" w:val="clear"/>
              </w:rPr>
              <w:t>Осуществление контроля в сфере закупок, предусмотренного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pPr>
              <w:pStyle w:val="Normal"/>
              <w:spacing w:lineRule="auto" w:line="240" w:before="0" w:after="0"/>
              <w:ind w:left="57" w:right="57"/>
              <w:jc w:val="both"/>
              <w:rPr>
                <w:rFonts w:cs="Times New Roman"/>
              </w:rPr>
            </w:pPr>
            <w:r>
              <w:rPr>
                <w:rFonts w:cs="Times New Roman"/>
              </w:rPr>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контрольно-ревизионное управление администрации Губернатора Брянской области и Правительства Брянской области</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2.8.</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Осуществление контроля за реализацией мер по предупреждению коррупции, в том числе, установленных статьей 13.3 Федерального закона от 25 декабря 2008 года № 273-ФЗ «О противодействии коррупции», в организациях, подведомственных администрации Губернатора Брянской области и Правительста Брянской области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rHeight w:val="1951" w:hRule="atLeast"/>
        </w:trPr>
        <w:tc>
          <w:tcPr>
            <w:tcW w:w="714"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ascii="Times New Roman" w:hAnsi="Times New Roman"/>
                <w:sz w:val="26"/>
                <w:szCs w:val="26"/>
                <w:shd w:fill="auto" w:val="clear"/>
              </w:rPr>
              <w:t>2.9.</w:t>
            </w:r>
          </w:p>
        </w:tc>
        <w:tc>
          <w:tcPr>
            <w:tcW w:w="8076" w:type="dxa"/>
            <w:tcBorders>
              <w:left w:val="single" w:sz="4" w:space="0" w:color="000000"/>
              <w:bottom w:val="single" w:sz="4" w:space="0" w:color="000000"/>
              <w:right w:val="single" w:sz="4" w:space="0" w:color="000000"/>
            </w:tcBorders>
          </w:tcPr>
          <w:p>
            <w:pPr>
              <w:pStyle w:val="Normal"/>
              <w:widowControl/>
              <w:suppressAutoHyphens w:val="false"/>
              <w:spacing w:lineRule="auto" w:line="240" w:before="0" w:after="0"/>
              <w:ind w:hanging="0"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lang w:eastAsia="ru-RU"/>
              </w:rPr>
              <w:t>Организация представления членами контрактной службы администрации Губернатора Брянской области и Правительства Брянской области Декларации о возможной личной заинтересованности (руководствуясь м</w:t>
            </w:r>
            <w:r>
              <w:rPr>
                <w:rFonts w:cs="Times New Roman" w:ascii="Times New Roman" w:hAnsi="Times New Roman"/>
                <w:sz w:val="26"/>
                <w:szCs w:val="26"/>
                <w:shd w:fill="auto" w:val="clear"/>
              </w:rPr>
              <w:t>етодическими рекомендациями Министерства труда и социальной защиты Российской Федерации)</w:t>
            </w:r>
          </w:p>
        </w:tc>
        <w:tc>
          <w:tcPr>
            <w:tcW w:w="3410" w:type="dxa"/>
            <w:tcBorders>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ascii="Times New Roman" w:hAnsi="Times New Roman"/>
                <w:sz w:val="26"/>
                <w:szCs w:val="26"/>
                <w:shd w:fill="auto" w:val="clear"/>
              </w:rPr>
              <w:t>управление по профилактике коррупционных и иных правонарушений,</w:t>
            </w:r>
          </w:p>
          <w:p>
            <w:pPr>
              <w:pStyle w:val="ConsPlusNormal"/>
              <w:spacing w:before="0" w:after="0"/>
              <w:ind w:left="57" w:right="57"/>
              <w:rPr>
                <w:rFonts w:ascii="Times New Roman" w:hAnsi="Times New Roman"/>
                <w:sz w:val="26"/>
                <w:szCs w:val="26"/>
                <w:highlight w:val="none"/>
                <w:shd w:fill="auto" w:val="clear"/>
              </w:rPr>
            </w:pPr>
            <w:r>
              <w:rPr>
                <w:rFonts w:ascii="Times New Roman" w:hAnsi="Times New Roman"/>
                <w:sz w:val="26"/>
                <w:szCs w:val="26"/>
                <w:shd w:fill="auto" w:val="clear"/>
              </w:rPr>
              <w:t>хозяйственное управление администрации Губернатора Бряской области и Правительства Брянской области</w:t>
            </w:r>
          </w:p>
        </w:tc>
        <w:tc>
          <w:tcPr>
            <w:tcW w:w="2382" w:type="dxa"/>
            <w:tcBorders>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ежегодно             до 30 апреля               в течение</w:t>
            </w:r>
          </w:p>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годов</w:t>
            </w:r>
          </w:p>
        </w:tc>
      </w:tr>
      <w:tr>
        <w:trPr/>
        <w:tc>
          <w:tcPr>
            <w:tcW w:w="714"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ascii="Times New Roman" w:hAnsi="Times New Roman"/>
                <w:sz w:val="26"/>
                <w:szCs w:val="26"/>
                <w:shd w:fill="auto" w:val="clear"/>
              </w:rPr>
              <w:t>2.10.</w:t>
            </w:r>
          </w:p>
        </w:tc>
        <w:tc>
          <w:tcPr>
            <w:tcW w:w="8076" w:type="dxa"/>
            <w:tcBorders>
              <w:left w:val="single" w:sz="4" w:space="0" w:color="000000"/>
              <w:bottom w:val="single" w:sz="4" w:space="0" w:color="000000"/>
              <w:right w:val="single" w:sz="4" w:space="0" w:color="000000"/>
            </w:tcBorders>
          </w:tcPr>
          <w:p>
            <w:pPr>
              <w:pStyle w:val="Normal"/>
              <w:widowControl/>
              <w:suppressAutoHyphens w:val="false"/>
              <w:spacing w:lineRule="auto" w:line="240" w:before="0" w:after="0"/>
              <w:ind w:hanging="0" w:left="57" w:right="57"/>
              <w:jc w:val="both"/>
              <w:rPr>
                <w:rFonts w:ascii="Times New Roman" w:hAnsi="Times New Roman"/>
                <w:sz w:val="26"/>
                <w:szCs w:val="26"/>
                <w:highlight w:val="none"/>
                <w:shd w:fill="auto" w:val="clear"/>
              </w:rPr>
            </w:pPr>
            <w:r>
              <w:rPr>
                <w:rFonts w:ascii="Times New Roman" w:hAnsi="Times New Roman"/>
                <w:sz w:val="26"/>
                <w:szCs w:val="26"/>
                <w:shd w:fill="auto" w:val="clear"/>
              </w:rPr>
              <w:t>Анализ обращений, заявлений, уведомлений, представленных            государственными гражданскими служащими Брянской области                 в рамках исполнения законодательства о противодействии коррупции</w:t>
            </w:r>
          </w:p>
        </w:tc>
        <w:tc>
          <w:tcPr>
            <w:tcW w:w="3410" w:type="dxa"/>
            <w:tcBorders>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ascii="Times New Roman" w:hAnsi="Times New Roman"/>
                <w:sz w:val="26"/>
                <w:szCs w:val="26"/>
                <w:shd w:fill="auto" w:val="clear"/>
              </w:rPr>
              <w:t>управление по профилактике коррупционных и иных правонарушений</w:t>
            </w:r>
          </w:p>
        </w:tc>
        <w:tc>
          <w:tcPr>
            <w:tcW w:w="2382" w:type="dxa"/>
            <w:tcBorders>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14582" w:type="dxa"/>
            <w:gridSpan w:val="4"/>
            <w:tcBorders>
              <w:top w:val="single" w:sz="4" w:space="0" w:color="000000"/>
              <w:left w:val="single" w:sz="4" w:space="0" w:color="000000"/>
              <w:bottom w:val="single" w:sz="4" w:space="0" w:color="000000"/>
              <w:right w:val="single" w:sz="4" w:space="0" w:color="000000"/>
            </w:tcBorders>
          </w:tcPr>
          <w:p>
            <w:pPr>
              <w:pStyle w:val="ConsPlusNormal"/>
              <w:numPr>
                <w:ilvl w:val="0"/>
                <w:numId w:val="0"/>
              </w:numPr>
              <w:spacing w:before="0" w:after="0"/>
              <w:ind w:hanging="0" w:left="57" w:right="57"/>
              <w:jc w:val="center"/>
              <w:outlineLvl w:val="1"/>
              <w:rPr>
                <w:rFonts w:ascii="Times New Roman" w:hAnsi="Times New Roman"/>
                <w:sz w:val="26"/>
                <w:szCs w:val="26"/>
                <w:highlight w:val="none"/>
                <w:shd w:fill="auto" w:val="clear"/>
              </w:rPr>
            </w:pPr>
            <w:r>
              <w:rPr>
                <w:rFonts w:cs="Times New Roman" w:ascii="Times New Roman" w:hAnsi="Times New Roman"/>
                <w:sz w:val="26"/>
                <w:szCs w:val="26"/>
                <w:shd w:fill="auto" w:val="clear"/>
              </w:rPr>
              <w:t>3. Мониторинг соблюдения ограничений и запретов, требований</w:t>
            </w:r>
          </w:p>
          <w:p>
            <w:pPr>
              <w:pStyle w:val="ConsPlusNormal"/>
              <w:numPr>
                <w:ilvl w:val="0"/>
                <w:numId w:val="0"/>
              </w:numPr>
              <w:spacing w:before="0" w:after="0"/>
              <w:ind w:hanging="0" w:left="57" w:right="57"/>
              <w:jc w:val="center"/>
              <w:outlineLvl w:val="1"/>
              <w:rPr>
                <w:rFonts w:ascii="Times New Roman" w:hAnsi="Times New Roman"/>
                <w:sz w:val="26"/>
                <w:szCs w:val="26"/>
                <w:highlight w:val="none"/>
                <w:shd w:fill="auto" w:val="clear"/>
              </w:rPr>
            </w:pPr>
            <w:r>
              <w:rPr>
                <w:rFonts w:cs="Times New Roman" w:ascii="Times New Roman" w:hAnsi="Times New Roman"/>
                <w:sz w:val="26"/>
                <w:szCs w:val="26"/>
                <w:shd w:fill="auto" w:val="clear"/>
              </w:rPr>
              <w:t>о предотвращении или урегулировании конфликта интересов, а также исполнения обязанностей, установленных в целях противодействия коррупции</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3.1.</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Осуществление (в рамках полномочий) контроля за соблюдением лицами, замещающими государственные должности Брянской области, должности государственной гражданской службы Брянской области в государственных органах Брянской области, руководителями организаций, подведомственных администрации Губернатора Брянской области и Правительства Брянской области, ограничений и запретов, требований о предотвращении или урегулировании конфликта интересов, исполнения обязанностей, установленных Федеральным законом от 25 декабря 2008 года                 № 273-ФЗ «О противодействии коррупции», иными нормативными правовыми актами Российской Федерации и Брянской области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3.2.</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Проведение анализа соблюдения гражданами, замещавшими должности государственной гражданской службы Брянской области, ограничений при заключении ими после увольнения                                    с государственной гражданской службы Брянской области трудового договора и (или) гражданско-правового договора в случаях, предусмотренных федеральными законами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государственной службы           и кадров</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3.3.</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Подготовка (в рамках полномочий) и направление в прокуратуру Брянской области списков лиц, уволенных с государственной гражданской службы Брянской области (в целях контроля за обеспечением исполнения требований статьи 12 Федерального закона от 25 декабря 2008 года № 273-ФЗ «О противодействии коррупции»)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государственной службы         и кадров</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каждые полгода</w:t>
            </w:r>
          </w:p>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в течение</w:t>
            </w:r>
          </w:p>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годов</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3.4.</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Организация представления (в рамках полномочий) и анализ   сведений о доходах, об имуществе и обязательствах имущественного характера, представляемых гражданами, претендующими                          на замещение государственных должностей Брянской области, муниципальных должностей, должностей государственной гражданской службы Брянской области, должности главы местной администрации по контракту</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государственной службы          и кадров</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ascii="Times New Roman" w:hAnsi="Times New Roman"/>
                <w:sz w:val="26"/>
                <w:szCs w:val="26"/>
                <w:shd w:fill="auto" w:val="clear"/>
              </w:rPr>
              <w:t>3.5.</w:t>
            </w:r>
          </w:p>
        </w:tc>
        <w:tc>
          <w:tcPr>
            <w:tcW w:w="8076" w:type="dxa"/>
            <w:tcBorders>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Организация представления (в рамках полномочий) и анализ   сведений о доходах, расходах, об имуществе и обязательствах имущественного характера, представляемых лицами, замещающими государственные должности Брянской области, муниципальные должности, должности государственной гражданской службы Брянской области, должности главы местной администрации                     по контракту</w:t>
            </w:r>
          </w:p>
        </w:tc>
        <w:tc>
          <w:tcPr>
            <w:tcW w:w="3410" w:type="dxa"/>
            <w:tcBorders>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ascii="Times New Roman" w:hAnsi="Times New Roman"/>
                <w:sz w:val="26"/>
                <w:szCs w:val="26"/>
                <w:shd w:fill="auto" w:val="clear"/>
              </w:rPr>
              <w:t xml:space="preserve">ежегодно                       до 30 апреля              </w:t>
            </w:r>
            <w:r>
              <w:rPr>
                <w:rFonts w:cs="Times New Roman" w:ascii="Times New Roman" w:hAnsi="Times New Roman"/>
                <w:sz w:val="26"/>
                <w:szCs w:val="26"/>
                <w:shd w:fill="auto" w:val="clear"/>
              </w:rPr>
              <w:t>в течение             2025 – 2030 годов</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3.6.</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Обеспечение представления (в рамках полномочий) и анализ  сведений о доходах, об имуществе и обязательствах имущественного характера, представляемых гражданами, претендующими на замещение должностей руководителей организаций, подведомственных администрации Губернатора Брянской области и Правительства Брянской области, и лицами, замещающими указанные должности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государственной службы           и кадров</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3.7.</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Размещение (в соответствии с требованиями, установленными нормативными правовыми актами Российской Федерации                      и Брянской области) сведений о доходах, расходах, об имуществе              и обязательствах имущественного характера на официальном сайте Правительства Брянской области в информационно-телекоммуникационной сети «Интернет»</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информационного обеспечения деятельности Губернатора Брянской области и Правительства Брянской области</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3.8.</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Проведение проверок (в рамках полномочий):</w:t>
            </w:r>
          </w:p>
          <w:p>
            <w:pPr>
              <w:pStyle w:val="Normal"/>
              <w:spacing w:lineRule="auto" w:line="240" w:before="0" w:after="0"/>
              <w:ind w:hanging="0"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а)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государственных должностей Брянской области, муниципальных должностей, должностей государственной гражданской службы Брянской области, должности главы местной администрации по контракту, должностей руководителей организаций, подведомственных администрации Губернатора Брянской области и Правительства Брянской области;</w:t>
            </w:r>
          </w:p>
          <w:p>
            <w:pPr>
              <w:pStyle w:val="Normal"/>
              <w:spacing w:lineRule="auto" w:line="240"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б) достоверности и полноты сведений о доходах, расходах,                 об имуществе и обязательствах имущественного характера, представленных лицами, замещающими государственные должности Брянской области, муниципальные должности, государственными гражданскими служащими Брянской области, лицами, замещающими должность главы местной администрации по контракту, руководителями организаций, подведомственных администрации Губернатора Брянской области и Правительства Брянской области;</w:t>
            </w:r>
          </w:p>
          <w:p>
            <w:pPr>
              <w:pStyle w:val="ConsPlusNormal"/>
              <w:spacing w:before="0" w:after="0"/>
              <w:ind w:hanging="0"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в) соблюдения лицами, замещающими государственные должности Брянской области, государственными гражданскими служащими Брянской области 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от 25 декабря 2008 года № 273-ФЗ «О противодействии коррупции», иными нормативными правовыми актами Российской Федерации            и Брянской области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3.9.</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Осуществление (в рамках полномочий) контроля за расходами лиц, замещающих государственные должности Брянской области, муниципальные должности, должности государственной гражданской службы Брянской области и муниципальной службы, а также                    за расходами их супруг (супругов) и несовершеннолетних детей                в порядке, установленном Федеральным законом от 3 декабря              2012 года № 230-ФЗ «О контроле за соответствием расходов лиц, замещающих государственные должности, и иных лиц их доходам»             и в соответствии с нормативными правовыми актами Брянской области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3.10.</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Обеспечение применения предусмотренных законодательством мер юридической ответственности в каждом случае несоблюдения ограничений и запретов, требований о предотвращении или урегулировании конфликта интересов, неисполнения обязанностей, установленных в целях противодействия коррупции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государственной службы             и кадров</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14582" w:type="dxa"/>
            <w:gridSpan w:val="4"/>
            <w:tcBorders>
              <w:top w:val="single" w:sz="4" w:space="0" w:color="000000"/>
              <w:left w:val="single" w:sz="4" w:space="0" w:color="000000"/>
              <w:bottom w:val="single" w:sz="4" w:space="0" w:color="000000"/>
              <w:right w:val="single" w:sz="4" w:space="0" w:color="000000"/>
            </w:tcBorders>
          </w:tcPr>
          <w:p>
            <w:pPr>
              <w:pStyle w:val="ConsPlusNormal"/>
              <w:numPr>
                <w:ilvl w:val="0"/>
                <w:numId w:val="0"/>
              </w:numPr>
              <w:spacing w:before="0" w:after="0"/>
              <w:ind w:hanging="0" w:left="57" w:right="57"/>
              <w:jc w:val="center"/>
              <w:outlineLvl w:val="1"/>
              <w:rPr>
                <w:rFonts w:ascii="Times New Roman" w:hAnsi="Times New Roman"/>
                <w:sz w:val="26"/>
                <w:szCs w:val="26"/>
                <w:highlight w:val="none"/>
                <w:shd w:fill="auto" w:val="clear"/>
              </w:rPr>
            </w:pPr>
            <w:r>
              <w:rPr>
                <w:rFonts w:cs="Times New Roman" w:ascii="Times New Roman" w:hAnsi="Times New Roman"/>
                <w:sz w:val="26"/>
                <w:szCs w:val="26"/>
                <w:shd w:fill="auto" w:val="clear"/>
              </w:rPr>
              <w:t>4. Взаимодействие с институтами гражданского общества и гражданами.</w:t>
            </w:r>
          </w:p>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Обеспечение доступности информации о противодействии коррупции</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4.1.</w:t>
            </w:r>
          </w:p>
        </w:tc>
        <w:tc>
          <w:tcPr>
            <w:tcW w:w="80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Реализация мероприятий по привлечению молодежи к участию                     в профилактике коррупции, в том числе в антикоррупционном просвещении граждан</w:t>
            </w:r>
          </w:p>
          <w:p>
            <w:pPr>
              <w:pStyle w:val="Normal"/>
              <w:spacing w:lineRule="auto" w:line="240" w:before="0" w:after="0"/>
              <w:ind w:left="57" w:right="57"/>
              <w:jc w:val="both"/>
              <w:rPr>
                <w:rFonts w:ascii="Times New Roman" w:hAnsi="Times New Roman" w:cs="Times New Roman"/>
                <w:sz w:val="26"/>
                <w:szCs w:val="26"/>
                <w:highlight w:val="none"/>
                <w:shd w:fill="auto" w:val="clear"/>
              </w:rPr>
            </w:pPr>
            <w:r>
              <w:rPr>
                <w:rFonts w:cs="Times New Roman" w:ascii="Times New Roman" w:hAnsi="Times New Roman"/>
                <w:sz w:val="26"/>
                <w:szCs w:val="26"/>
                <w:shd w:fill="auto" w:val="clear"/>
              </w:rPr>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4.2.</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Проведение мероприятий, посвященных Международному дню борьбы с коррупцией и направленных на повышение уровня антикоррупционных знаний и формирование отрицательного отношения к коррупции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IV квартал</w:t>
            </w:r>
          </w:p>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года;</w:t>
            </w:r>
          </w:p>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IV квартал</w:t>
            </w:r>
          </w:p>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2026 года;</w:t>
            </w:r>
          </w:p>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IV квартал</w:t>
            </w:r>
          </w:p>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2027 года;</w:t>
            </w:r>
          </w:p>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IV квартал</w:t>
            </w:r>
          </w:p>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2028 года;</w:t>
            </w:r>
          </w:p>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IV квартал</w:t>
            </w:r>
          </w:p>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2029 года;</w:t>
            </w:r>
          </w:p>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IV квартал</w:t>
            </w:r>
          </w:p>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2030 года</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4.3.</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Обеспечение работы «горячей линии», «интернет-приемной» на официальном сайте Правительства Брянской области с целью улучшения обратной связи с гражданами и организациями, а также получения информации о фактах коррупции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информационного обеспечения деятельности Губернатора Брянской области и Правительства Брянской области</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ascii="Times New Roman" w:hAnsi="Times New Roman"/>
                <w:sz w:val="26"/>
                <w:szCs w:val="26"/>
                <w:shd w:fill="auto" w:val="clear"/>
              </w:rPr>
              <w:t>4.4.</w:t>
            </w:r>
          </w:p>
        </w:tc>
        <w:tc>
          <w:tcPr>
            <w:tcW w:w="8076" w:type="dxa"/>
            <w:tcBorders>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ascii="Times New Roman" w:hAnsi="Times New Roman"/>
                <w:sz w:val="26"/>
                <w:szCs w:val="26"/>
                <w:shd w:fill="auto" w:val="clear"/>
              </w:rPr>
              <w:t>Анализ поступивших в государственные органы Брянской области обращений о фактах коррупционных правонарушений</w:t>
            </w:r>
          </w:p>
        </w:tc>
        <w:tc>
          <w:tcPr>
            <w:tcW w:w="3410" w:type="dxa"/>
            <w:tcBorders>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ascii="Times New Roman" w:hAnsi="Times New Roman"/>
                <w:sz w:val="26"/>
                <w:szCs w:val="26"/>
                <w:shd w:fill="auto" w:val="clear"/>
              </w:rPr>
              <w:t>управление по профилактике коррупционных и иных правонарушений</w:t>
            </w:r>
          </w:p>
        </w:tc>
        <w:tc>
          <w:tcPr>
            <w:tcW w:w="2382" w:type="dxa"/>
            <w:tcBorders>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4.5.</w:t>
            </w:r>
          </w:p>
        </w:tc>
        <w:tc>
          <w:tcPr>
            <w:tcW w:w="8076" w:type="dxa"/>
            <w:tcBorders>
              <w:top w:val="single" w:sz="4" w:space="0" w:color="000000"/>
              <w:left w:val="single" w:sz="4" w:space="0" w:color="000000"/>
              <w:bottom w:val="single" w:sz="4" w:space="0" w:color="000000"/>
              <w:right w:val="single" w:sz="4" w:space="0" w:color="000000"/>
            </w:tcBorders>
          </w:tcPr>
          <w:p>
            <w:pPr>
              <w:pStyle w:val="Normal"/>
              <w:spacing w:lineRule="auto" w:line="240"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Обеспечение своевременности и полноты размещения                                (в соответствии с требованиями, установленными нормативными правовыми актами Российской Федерации) актуальной информации в разделе «Противодействие коррупции» на официальном сайте Правительства Брянской области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информационного обеспечения деятельности Губернатора Брянской области и Правительства Брянской области</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4.6.</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Организация и проведение конкурса среди средств массовой информации на лучшее освещение мероприятий по противо-действию коррупции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r>
        <w:trPr/>
        <w:tc>
          <w:tcPr>
            <w:tcW w:w="71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4.7.</w:t>
            </w:r>
          </w:p>
        </w:tc>
        <w:tc>
          <w:tcPr>
            <w:tcW w:w="8076"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both"/>
              <w:rPr>
                <w:rFonts w:ascii="Times New Roman" w:hAnsi="Times New Roman"/>
                <w:sz w:val="26"/>
                <w:szCs w:val="26"/>
                <w:highlight w:val="none"/>
                <w:shd w:fill="auto" w:val="clear"/>
              </w:rPr>
            </w:pPr>
            <w:r>
              <w:rPr>
                <w:rFonts w:cs="Times New Roman" w:ascii="Times New Roman" w:hAnsi="Times New Roman"/>
                <w:sz w:val="26"/>
                <w:szCs w:val="26"/>
                <w:shd w:fill="auto" w:val="clear"/>
              </w:rPr>
              <w:t>Взаимодействие с общественными организациями, в том числе привлечение представителей общественных организаций к участию              в работе комиссий, рабочих групп по вопросам противодействия коррупции</w:t>
            </w:r>
          </w:p>
        </w:tc>
        <w:tc>
          <w:tcPr>
            <w:tcW w:w="3410"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rPr>
                <w:rFonts w:ascii="Times New Roman" w:hAnsi="Times New Roman"/>
                <w:sz w:val="26"/>
                <w:szCs w:val="26"/>
                <w:highlight w:val="none"/>
                <w:shd w:fill="auto" w:val="clear"/>
              </w:rPr>
            </w:pPr>
            <w:r>
              <w:rPr>
                <w:rFonts w:cs="Times New Roman" w:ascii="Times New Roman" w:hAnsi="Times New Roman"/>
                <w:sz w:val="26"/>
                <w:szCs w:val="26"/>
                <w:shd w:fill="auto" w:val="clear"/>
              </w:rPr>
              <w:t>управление по профилактике коррупционных и иных правонарушений</w:t>
            </w:r>
          </w:p>
        </w:tc>
        <w:tc>
          <w:tcPr>
            <w:tcW w:w="2382" w:type="dxa"/>
            <w:tcBorders>
              <w:top w:val="single" w:sz="4" w:space="0" w:color="000000"/>
              <w:left w:val="single" w:sz="4" w:space="0" w:color="000000"/>
              <w:bottom w:val="single" w:sz="4" w:space="0" w:color="000000"/>
              <w:right w:val="single" w:sz="4" w:space="0" w:color="000000"/>
            </w:tcBorders>
          </w:tcPr>
          <w:p>
            <w:pPr>
              <w:pStyle w:val="ConsPlusNormal"/>
              <w:spacing w:before="0" w:after="0"/>
              <w:ind w:left="57" w:right="57"/>
              <w:jc w:val="center"/>
              <w:rPr>
                <w:rFonts w:ascii="Times New Roman" w:hAnsi="Times New Roman"/>
                <w:sz w:val="26"/>
                <w:szCs w:val="26"/>
                <w:highlight w:val="none"/>
                <w:shd w:fill="auto" w:val="clear"/>
              </w:rPr>
            </w:pPr>
            <w:r>
              <w:rPr>
                <w:rFonts w:cs="Times New Roman" w:ascii="Times New Roman" w:hAnsi="Times New Roman"/>
                <w:sz w:val="26"/>
                <w:szCs w:val="26"/>
                <w:shd w:fill="auto" w:val="clear"/>
              </w:rPr>
              <w:t>2025 – 2030 годы</w:t>
            </w:r>
          </w:p>
        </w:tc>
      </w:tr>
    </w:tbl>
    <w:p>
      <w:pPr>
        <w:pStyle w:val="Normal"/>
        <w:spacing w:lineRule="auto" w:line="240" w:before="0" w:after="0"/>
        <w:ind w:left="5669"/>
        <w:rPr>
          <w:rFonts w:ascii="Times New Roman" w:hAnsi="Times New Roman"/>
          <w:sz w:val="26"/>
          <w:szCs w:val="26"/>
          <w:highlight w:val="none"/>
          <w:shd w:fill="auto" w:val="clear"/>
        </w:rPr>
      </w:pPr>
      <w:r>
        <w:rPr>
          <w:rFonts w:ascii="Times New Roman" w:hAnsi="Times New Roman"/>
          <w:sz w:val="26"/>
          <w:szCs w:val="26"/>
          <w:shd w:fill="auto" w:val="clear"/>
        </w:rPr>
      </w:r>
    </w:p>
    <w:p>
      <w:pPr>
        <w:pStyle w:val="Normal"/>
        <w:spacing w:lineRule="auto" w:line="240" w:before="0" w:after="0"/>
        <w:ind w:left="5669"/>
        <w:rPr>
          <w:highlight w:val="none"/>
          <w:shd w:fill="auto" w:val="clear"/>
        </w:rPr>
      </w:pPr>
      <w:r>
        <w:rPr>
          <w:shd w:fill="auto" w:val="clear"/>
        </w:rPr>
      </w:r>
    </w:p>
    <w:p>
      <w:pPr>
        <w:pStyle w:val="Normal"/>
        <w:spacing w:lineRule="auto" w:line="240" w:before="0" w:after="0"/>
        <w:ind w:left="5669"/>
        <w:rPr>
          <w:highlight w:val="none"/>
          <w:shd w:fill="auto" w:val="clear"/>
        </w:rPr>
      </w:pPr>
      <w:r>
        <w:rPr>
          <w:shd w:fill="auto" w:val="clear"/>
        </w:rPr>
      </w:r>
    </w:p>
    <w:p>
      <w:pPr>
        <w:pStyle w:val="Normal"/>
        <w:spacing w:lineRule="auto" w:line="240" w:before="0" w:after="0"/>
        <w:ind w:left="5669"/>
        <w:rPr>
          <w:highlight w:val="none"/>
          <w:shd w:fill="auto" w:val="clear"/>
        </w:rPr>
      </w:pPr>
      <w:r>
        <w:rPr>
          <w:shd w:fill="auto" w:val="clear"/>
        </w:rPr>
      </w:r>
    </w:p>
    <w:p>
      <w:pPr>
        <w:pStyle w:val="Normal"/>
        <w:spacing w:lineRule="auto" w:line="240" w:before="0" w:after="0"/>
        <w:ind w:left="5669"/>
        <w:rPr>
          <w:highlight w:val="none"/>
          <w:shd w:fill="auto" w:val="clear"/>
        </w:rPr>
      </w:pPr>
      <w:r>
        <w:rPr>
          <w:shd w:fill="auto" w:val="clear"/>
        </w:rPr>
      </w:r>
    </w:p>
    <w:sectPr>
      <w:headerReference w:type="default" r:id="rId3"/>
      <w:headerReference w:type="first" r:id="rId4"/>
      <w:type w:val="nextPage"/>
      <w:pgSz w:orient="landscape" w:w="16838" w:h="11906"/>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empora LGC Uni">
    <w:charset w:val="01"/>
    <w:family w:val="roman"/>
    <w:pitch w:val="variable"/>
  </w:font>
  <w:font w:name="Calibri">
    <w:charset w:val="01"/>
    <w:family w:val="roman"/>
    <w:pitch w:val="variable"/>
  </w:font>
  <w:font w:name="Tahoma">
    <w:charset w:val="01"/>
    <w:family w:val="roman"/>
    <w:pitch w:val="variable"/>
  </w:font>
  <w:font w:name="Open Sans">
    <w:charset w:val="01"/>
    <w:family w:val="roman"/>
    <w:pitch w:val="variable"/>
  </w:font>
  <w:font w:name="Times New Roman">
    <w:charset w:val="01"/>
    <w:family w:val="roman"/>
    <w:pitch w:val="variable"/>
  </w:font>
  <w:font w:name="Courier New">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rFonts w:ascii="Times New Roman" w:hAnsi="Times New Roman" w:cs="Times New Roman"/>
        <w:sz w:val="28"/>
        <w:szCs w:val="28"/>
      </w:rPr>
    </w:pPr>
    <w:r>
      <w:rPr>
        <w:rFonts w:cs="Times New Roman" w:ascii="Times New Roman" w:hAnsi="Times New Roman"/>
        <w:sz w:val="28"/>
        <w:szCs w:val="28"/>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widowControl/>
      <w:suppressAutoHyphens w:val="true"/>
      <w:bidi w:val="0"/>
      <w:spacing w:lineRule="auto" w:line="276" w:before="0" w:after="200"/>
      <w:jc w:val="left"/>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a71a0b"/>
    <w:rPr>
      <w:rFonts w:ascii="Tahoma" w:hAnsi="Tahoma" w:cs="Tahoma"/>
      <w:sz w:val="16"/>
      <w:szCs w:val="16"/>
    </w:rPr>
  </w:style>
  <w:style w:type="character" w:styleId="Style15" w:customStyle="1">
    <w:name w:val="Верхний колонтитул Знак"/>
    <w:basedOn w:val="DefaultParagraphFont"/>
    <w:uiPriority w:val="99"/>
    <w:qFormat/>
    <w:rsid w:val="0019622e"/>
    <w:rPr/>
  </w:style>
  <w:style w:type="character" w:styleId="Style16" w:customStyle="1">
    <w:name w:val="Нижний колонтитул Знак"/>
    <w:basedOn w:val="DefaultParagraphFont"/>
    <w:uiPriority w:val="99"/>
    <w:qFormat/>
    <w:rsid w:val="0019622e"/>
    <w:rPr/>
  </w:style>
  <w:style w:type="character" w:styleId="Hyperlink">
    <w:name w:val="Hyperlink"/>
    <w:rPr>
      <w:color w:val="000080"/>
      <w:u w:val="single"/>
    </w:rPr>
  </w:style>
  <w:style w:type="paragraph" w:styleId="Style17">
    <w:name w:val="Заголовок"/>
    <w:basedOn w:val="Normal"/>
    <w:next w:val="BodyText"/>
    <w:qFormat/>
    <w:pPr>
      <w:keepNext w:val="true"/>
      <w:spacing w:before="240" w:after="120"/>
    </w:pPr>
    <w:rPr>
      <w:rFonts w:ascii="Open Sans" w:hAnsi="Open Sans" w:eastAsia="Tahoma" w:cs="Lohit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Style18">
    <w:name w:val="Указатель"/>
    <w:basedOn w:val="Normal"/>
    <w:qFormat/>
    <w:pPr>
      <w:suppressLineNumbers/>
    </w:pPr>
    <w:rPr>
      <w:rFonts w:cs="Lohit Devanagari"/>
    </w:rPr>
  </w:style>
  <w:style w:type="paragraph" w:styleId="ConsPlusNormal" w:customStyle="1">
    <w:name w:val="ConsPlusNormal"/>
    <w:qFormat/>
    <w:rsid w:val="00fd429b"/>
    <w:pPr>
      <w:widowControl w:val="false"/>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ConsPlusTitle" w:customStyle="1">
    <w:name w:val="ConsPlusTitle"/>
    <w:qFormat/>
    <w:rsid w:val="00fd429b"/>
    <w:pPr>
      <w:widowControl w:val="false"/>
      <w:suppressAutoHyphens w:val="true"/>
      <w:bidi w:val="0"/>
      <w:spacing w:lineRule="auto" w:line="240" w:before="0" w:after="0"/>
      <w:jc w:val="left"/>
    </w:pPr>
    <w:rPr>
      <w:rFonts w:ascii="Calibri" w:hAnsi="Calibri" w:eastAsia="Times New Roman" w:cs="Calibri" w:asciiTheme="minorHAnsi" w:hAnsiTheme="minorHAnsi"/>
      <w:b/>
      <w:color w:val="auto"/>
      <w:kern w:val="0"/>
      <w:sz w:val="22"/>
      <w:szCs w:val="20"/>
      <w:lang w:val="ru-RU" w:eastAsia="ru-RU" w:bidi="ar-SA"/>
    </w:rPr>
  </w:style>
  <w:style w:type="paragraph" w:styleId="ConsPlusTitlePage" w:customStyle="1">
    <w:name w:val="ConsPlusTitlePage"/>
    <w:qFormat/>
    <w:rsid w:val="00fd429b"/>
    <w:pPr>
      <w:widowControl w:val="false"/>
      <w:suppressAutoHyphens w:val="true"/>
      <w:bidi w:val="0"/>
      <w:spacing w:lineRule="auto" w:line="240" w:before="0" w:after="0"/>
      <w:jc w:val="left"/>
    </w:pPr>
    <w:rPr>
      <w:rFonts w:ascii="Tahoma" w:hAnsi="Tahoma" w:eastAsia="Times New Roman" w:cs="Tahoma"/>
      <w:color w:val="auto"/>
      <w:kern w:val="0"/>
      <w:sz w:val="20"/>
      <w:szCs w:val="20"/>
      <w:lang w:val="ru-RU" w:eastAsia="ru-RU" w:bidi="ar-SA"/>
    </w:rPr>
  </w:style>
  <w:style w:type="paragraph" w:styleId="BalloonText">
    <w:name w:val="Balloon Text"/>
    <w:basedOn w:val="Normal"/>
    <w:link w:val="Style14"/>
    <w:uiPriority w:val="99"/>
    <w:semiHidden/>
    <w:unhideWhenUsed/>
    <w:qFormat/>
    <w:rsid w:val="00a71a0b"/>
    <w:pPr>
      <w:spacing w:lineRule="auto" w:line="240" w:before="0" w:after="0"/>
    </w:pPr>
    <w:rPr>
      <w:rFonts w:ascii="Tahoma" w:hAnsi="Tahoma" w:cs="Tahoma"/>
      <w:sz w:val="16"/>
      <w:szCs w:val="16"/>
    </w:rPr>
  </w:style>
  <w:style w:type="paragraph" w:styleId="Style19">
    <w:name w:val="Колонтитул"/>
    <w:basedOn w:val="Normal"/>
    <w:qFormat/>
    <w:pPr/>
    <w:rPr/>
  </w:style>
  <w:style w:type="paragraph" w:styleId="Header">
    <w:name w:val="Header"/>
    <w:basedOn w:val="Normal"/>
    <w:link w:val="Style15"/>
    <w:uiPriority w:val="99"/>
    <w:unhideWhenUsed/>
    <w:rsid w:val="0019622e"/>
    <w:pPr>
      <w:tabs>
        <w:tab w:val="clear" w:pos="708"/>
        <w:tab w:val="center" w:pos="4677" w:leader="none"/>
        <w:tab w:val="right" w:pos="9355" w:leader="none"/>
      </w:tabs>
      <w:spacing w:lineRule="auto" w:line="240" w:before="0" w:after="0"/>
    </w:pPr>
    <w:rPr/>
  </w:style>
  <w:style w:type="paragraph" w:styleId="Footer">
    <w:name w:val="Footer"/>
    <w:basedOn w:val="Normal"/>
    <w:link w:val="Style16"/>
    <w:uiPriority w:val="99"/>
    <w:unhideWhenUsed/>
    <w:rsid w:val="0019622e"/>
    <w:pPr>
      <w:tabs>
        <w:tab w:val="clear" w:pos="708"/>
        <w:tab w:val="center" w:pos="4677" w:leader="none"/>
        <w:tab w:val="right" w:pos="9355" w:leader="none"/>
      </w:tabs>
      <w:spacing w:lineRule="auto" w:line="240" w:before="0" w:after="0"/>
    </w:pPr>
    <w:rPr/>
  </w:style>
  <w:style w:type="paragraph" w:styleId="Style20">
    <w:name w:val="Содержимое таблицы"/>
    <w:basedOn w:val="Normal"/>
    <w:qFormat/>
    <w:pPr>
      <w:widowControl w:val="false"/>
      <w:suppressLineNumbers/>
    </w:pPr>
    <w:rPr/>
  </w:style>
  <w:style w:type="paragraph" w:styleId="Style21">
    <w:name w:val="Заголовок таблицы"/>
    <w:basedOn w:val="Style20"/>
    <w:qFormat/>
    <w:pPr>
      <w:suppressLineNumbers/>
      <w:jc w:val="center"/>
    </w:pPr>
    <w:rPr>
      <w:b/>
      <w:bCs/>
    </w:rPr>
  </w:style>
  <w:style w:type="paragraph" w:styleId="NoSpacing">
    <w:name w:val="No Spacing"/>
    <w:basedOn w:val="Normal"/>
    <w:qFormat/>
    <w:pPr>
      <w:widowControl w:val="false"/>
      <w:spacing w:lineRule="auto" w:line="360" w:before="0" w:after="0"/>
      <w:ind w:firstLine="709" w:left="23" w:right="23"/>
      <w:jc w:val="both"/>
    </w:pPr>
    <w:rPr>
      <w:rFonts w:ascii="Times New Roman" w:hAnsi="Times New Roman" w:eastAsia="Calibri" w:cs="" w:cstheme="minorBidi" w:eastAsiaTheme="minorHAnsi"/>
      <w:sz w:val="28"/>
      <w:szCs w:val="20"/>
    </w:rPr>
  </w:style>
  <w:style w:type="paragraph" w:styleId="ConsPlusNonformat">
    <w:name w:val="ConsPlusNonformat"/>
    <w:qFormat/>
    <w:pPr>
      <w:widowControl w:val="false"/>
      <w:suppressAutoHyphens w:val="true"/>
      <w:bidi w:val="0"/>
      <w:spacing w:before="0" w:after="0"/>
      <w:jc w:val="left"/>
    </w:pPr>
    <w:rPr>
      <w:rFonts w:ascii="Courier New" w:hAnsi="Courier New" w:eastAsia="Times New Roman" w:cs="Courier New"/>
      <w:color w:val="00000A"/>
      <w:kern w:val="0"/>
      <w:sz w:val="20"/>
      <w:szCs w:val="20"/>
      <w:lang w:val="ru-RU" w:eastAsia="zh-CN" w:bidi="ar-SA"/>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5FF7F-12B7-46D0-B824-5DE6B96AB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7187</TotalTime>
  <Application>LibreOffice/7.6.7.2$Linux_X86_64 LibreOffice_project/60$Build-2</Application>
  <AppVersion>15.0000</AppVersion>
  <Pages>15</Pages>
  <Words>2399</Words>
  <Characters>18610</Characters>
  <CharactersWithSpaces>21746</CharactersWithSpaces>
  <Paragraphs>250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2021-08-17T06:51:00Z</dcterms:created>
  <dc:creator>Владимир Владимиро Кравченко</dc:creator>
  <dc:description/>
  <dc:language>ru-RU</dc:language>
  <cp:lastModifiedBy/>
  <cp:lastPrinted>2025-03-21T11:55:24Z</cp:lastPrinted>
  <dcterms:modified xsi:type="dcterms:W3CDTF">2025-03-21T14:12:48Z</dcterms:modified>
  <cp:revision>309</cp:revision>
  <dc:subject/>
  <dc:title/>
</cp:coreProperties>
</file>

<file path=docProps/custom.xml><?xml version="1.0" encoding="utf-8"?>
<Properties xmlns="http://schemas.openxmlformats.org/officeDocument/2006/custom-properties" xmlns:vt="http://schemas.openxmlformats.org/officeDocument/2006/docPropsVTypes"/>
</file>