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E6" w:rsidRDefault="00BC2EC4" w:rsidP="00BC2EC4">
      <w:pPr>
        <w:spacing w:after="0"/>
        <w:ind w:left="5387"/>
      </w:pPr>
      <w:r>
        <w:t xml:space="preserve">                  </w:t>
      </w:r>
      <w:r w:rsidR="005D654A">
        <w:t>Приложение</w:t>
      </w:r>
    </w:p>
    <w:p w:rsidR="00802760" w:rsidRDefault="005D654A" w:rsidP="00BC2EC4">
      <w:pPr>
        <w:spacing w:after="0"/>
        <w:ind w:left="5387"/>
      </w:pPr>
      <w:r>
        <w:t xml:space="preserve">к постановлению Правительства </w:t>
      </w:r>
    </w:p>
    <w:p w:rsidR="00802760" w:rsidRDefault="005D654A" w:rsidP="00BC2EC4">
      <w:pPr>
        <w:spacing w:after="0"/>
        <w:ind w:left="5387"/>
      </w:pPr>
      <w:r>
        <w:t>Брянской области</w:t>
      </w:r>
    </w:p>
    <w:p w:rsidR="00511FFC" w:rsidRPr="006B5F09" w:rsidRDefault="00511FFC" w:rsidP="00511FFC">
      <w:pPr>
        <w:ind w:left="5387"/>
        <w:rPr>
          <w:szCs w:val="28"/>
        </w:rPr>
      </w:pPr>
      <w:r w:rsidRPr="006B5F09">
        <w:rPr>
          <w:szCs w:val="28"/>
        </w:rPr>
        <w:t xml:space="preserve">от  </w:t>
      </w:r>
      <w:r>
        <w:rPr>
          <w:szCs w:val="28"/>
        </w:rPr>
        <w:t>11 ноября</w:t>
      </w:r>
      <w:r w:rsidRPr="006B5F09">
        <w:rPr>
          <w:szCs w:val="28"/>
        </w:rPr>
        <w:t xml:space="preserve"> 202</w:t>
      </w:r>
      <w:r>
        <w:rPr>
          <w:szCs w:val="28"/>
        </w:rPr>
        <w:t>4</w:t>
      </w:r>
      <w:r w:rsidRPr="006B5F09">
        <w:rPr>
          <w:bCs/>
          <w:szCs w:val="28"/>
        </w:rPr>
        <w:t xml:space="preserve"> г.  №  </w:t>
      </w:r>
      <w:r>
        <w:rPr>
          <w:bCs/>
          <w:szCs w:val="28"/>
        </w:rPr>
        <w:t>546</w:t>
      </w:r>
      <w:r w:rsidRPr="006B5F09">
        <w:rPr>
          <w:bCs/>
          <w:szCs w:val="28"/>
        </w:rPr>
        <w:t>-п</w:t>
      </w:r>
    </w:p>
    <w:p w:rsidR="00DA27E6" w:rsidRDefault="00DA27E6" w:rsidP="00BC2EC4">
      <w:pPr>
        <w:spacing w:after="0"/>
        <w:ind w:left="5387"/>
      </w:pPr>
    </w:p>
    <w:p w:rsidR="00802760" w:rsidRDefault="00BC2EC4" w:rsidP="00BC2EC4">
      <w:pPr>
        <w:spacing w:after="0"/>
        <w:ind w:left="5387"/>
      </w:pPr>
      <w:r>
        <w:t xml:space="preserve">                 </w:t>
      </w:r>
      <w:r w:rsidR="005D654A">
        <w:t>«Утверждена</w:t>
      </w:r>
    </w:p>
    <w:p w:rsidR="00802760" w:rsidRDefault="005D654A" w:rsidP="00BC2EC4">
      <w:pPr>
        <w:spacing w:after="0"/>
        <w:ind w:left="5387"/>
      </w:pPr>
      <w:r>
        <w:t xml:space="preserve">постановлением администрации </w:t>
      </w:r>
    </w:p>
    <w:p w:rsidR="00DA27E6" w:rsidRDefault="00DA27E6" w:rsidP="00BC2EC4">
      <w:pPr>
        <w:spacing w:after="0"/>
        <w:ind w:left="5387"/>
      </w:pPr>
      <w:r>
        <w:t>Брянской области</w:t>
      </w:r>
    </w:p>
    <w:p w:rsidR="00802760" w:rsidRDefault="005D654A" w:rsidP="00BC2EC4">
      <w:pPr>
        <w:spacing w:after="0"/>
        <w:ind w:left="5387"/>
      </w:pPr>
      <w:r>
        <w:t xml:space="preserve">от 14 июня 2011 </w:t>
      </w:r>
      <w:r w:rsidR="00DA27E6">
        <w:t xml:space="preserve">г.  </w:t>
      </w:r>
      <w:r>
        <w:t>№ 528</w:t>
      </w:r>
    </w:p>
    <w:p w:rsidR="00802760" w:rsidRDefault="00802760" w:rsidP="00BC2EC4">
      <w:pPr>
        <w:spacing w:after="0"/>
        <w:contextualSpacing/>
        <w:jc w:val="right"/>
      </w:pPr>
    </w:p>
    <w:p w:rsidR="00802760" w:rsidRDefault="00802760" w:rsidP="00BC2EC4">
      <w:pPr>
        <w:contextualSpacing/>
        <w:jc w:val="right"/>
      </w:pPr>
    </w:p>
    <w:p w:rsidR="00802760" w:rsidRDefault="00802760" w:rsidP="00BC2EC4">
      <w:pPr>
        <w:contextualSpacing/>
        <w:jc w:val="right"/>
      </w:pPr>
    </w:p>
    <w:p w:rsidR="00802760" w:rsidRPr="00BC2EC4" w:rsidRDefault="00BC2EC4" w:rsidP="00BC2EC4">
      <w:pPr>
        <w:spacing w:after="0"/>
        <w:jc w:val="center"/>
        <w:rPr>
          <w:bCs/>
          <w:color w:val="000000"/>
        </w:rPr>
      </w:pPr>
      <w:r>
        <w:rPr>
          <w:bCs/>
          <w:color w:val="000000"/>
          <w:szCs w:val="28"/>
        </w:rPr>
        <w:t>СХЕМА</w:t>
      </w:r>
    </w:p>
    <w:p w:rsidR="00802760" w:rsidRPr="00BC2EC4" w:rsidRDefault="005D654A" w:rsidP="00BC2EC4">
      <w:pPr>
        <w:spacing w:after="0"/>
        <w:jc w:val="center"/>
        <w:rPr>
          <w:bCs/>
          <w:color w:val="000000"/>
        </w:rPr>
      </w:pPr>
      <w:r w:rsidRPr="00BC2EC4">
        <w:rPr>
          <w:bCs/>
          <w:color w:val="000000"/>
          <w:szCs w:val="28"/>
        </w:rPr>
        <w:t>территориального планирования Брянской области</w:t>
      </w:r>
    </w:p>
    <w:p w:rsidR="00802760" w:rsidRPr="00BC2EC4" w:rsidRDefault="00802760" w:rsidP="00BC2EC4">
      <w:pPr>
        <w:spacing w:after="0"/>
        <w:jc w:val="center"/>
        <w:rPr>
          <w:szCs w:val="28"/>
        </w:rPr>
      </w:pPr>
    </w:p>
    <w:p w:rsidR="00802760" w:rsidRPr="00BC2EC4" w:rsidRDefault="00802760" w:rsidP="00BC2EC4">
      <w:pPr>
        <w:spacing w:after="0"/>
        <w:jc w:val="center"/>
        <w:rPr>
          <w:szCs w:val="28"/>
        </w:rPr>
      </w:pPr>
    </w:p>
    <w:p w:rsidR="00802760" w:rsidRPr="00BC2EC4" w:rsidRDefault="005D654A" w:rsidP="00BC2EC4">
      <w:pPr>
        <w:spacing w:after="0"/>
        <w:jc w:val="center"/>
        <w:rPr>
          <w:color w:val="000000"/>
          <w:szCs w:val="28"/>
          <w:shd w:val="clear" w:color="auto" w:fill="FFFFFF"/>
        </w:rPr>
      </w:pPr>
      <w:r w:rsidRPr="00BC2EC4">
        <w:rPr>
          <w:rFonts w:eastAsia="Times New Roman" w:cs="Times New Roman"/>
          <w:color w:val="000000"/>
          <w:szCs w:val="28"/>
          <w:lang w:eastAsia="ru-RU"/>
        </w:rPr>
        <w:t>I.  Положение о территориальном планировании</w:t>
      </w:r>
    </w:p>
    <w:p w:rsidR="00802760" w:rsidRDefault="00802760">
      <w:pPr>
        <w:spacing w:after="0" w:line="276" w:lineRule="auto"/>
        <w:jc w:val="both"/>
        <w:rPr>
          <w:rFonts w:cs="Times New Roman"/>
        </w:rPr>
      </w:pPr>
    </w:p>
    <w:p w:rsidR="00802760" w:rsidRDefault="005D654A" w:rsidP="00BC2EC4">
      <w:pPr>
        <w:spacing w:after="0"/>
        <w:ind w:firstLine="709"/>
        <w:jc w:val="both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Положение о территориальном планировании является составной частью схемы территориального планирования Брянской области, которая реализуется на всей территории Брянской области с учетом развития прилегающих субъектов Российской Федерации.</w:t>
      </w:r>
    </w:p>
    <w:p w:rsidR="00802760" w:rsidRDefault="005D654A" w:rsidP="00BC2EC4">
      <w:pPr>
        <w:spacing w:after="0"/>
        <w:ind w:firstLine="709"/>
        <w:jc w:val="both"/>
        <w:rPr>
          <w:rFonts w:cs="Times New Roman"/>
          <w:bCs/>
          <w:color w:val="000000"/>
          <w:shd w:val="clear" w:color="auto" w:fill="FFFFFF"/>
        </w:rPr>
      </w:pPr>
      <w:proofErr w:type="gramStart"/>
      <w:r>
        <w:rPr>
          <w:bCs/>
          <w:color w:val="000000"/>
          <w:shd w:val="clear" w:color="auto" w:fill="FFFFFF"/>
        </w:rPr>
        <w:t xml:space="preserve">В </w:t>
      </w:r>
      <w:r w:rsidR="00BC2EC4">
        <w:rPr>
          <w:bCs/>
          <w:color w:val="000000"/>
          <w:shd w:val="clear" w:color="auto" w:fill="FFFFFF"/>
        </w:rPr>
        <w:t>П</w:t>
      </w:r>
      <w:r>
        <w:rPr>
          <w:bCs/>
          <w:color w:val="000000"/>
          <w:shd w:val="clear" w:color="auto" w:fill="FFFFFF"/>
        </w:rPr>
        <w:t xml:space="preserve">оложении о территориальном планировании в соответствии </w:t>
      </w:r>
      <w:r w:rsidR="00BC2EC4">
        <w:rPr>
          <w:bCs/>
          <w:color w:val="000000"/>
          <w:shd w:val="clear" w:color="auto" w:fill="FFFFFF"/>
        </w:rPr>
        <w:t xml:space="preserve">               </w:t>
      </w:r>
      <w:r>
        <w:rPr>
          <w:bCs/>
          <w:color w:val="000000"/>
          <w:shd w:val="clear" w:color="auto" w:fill="FFFFFF"/>
        </w:rPr>
        <w:t>со статьей 14</w:t>
      </w:r>
      <w:r>
        <w:rPr>
          <w:bCs/>
          <w:color w:val="000000" w:themeColor="text1"/>
          <w:shd w:val="clear" w:color="auto" w:fill="FFFFFF"/>
        </w:rPr>
        <w:t xml:space="preserve"> </w:t>
      </w:r>
      <w:r>
        <w:rPr>
          <w:bCs/>
          <w:color w:val="000000"/>
          <w:shd w:val="clear" w:color="auto" w:fill="FFFFFF"/>
        </w:rPr>
        <w:t xml:space="preserve">Градостроительного кодекса Российской Федерации </w:t>
      </w:r>
      <w:proofErr w:type="spellStart"/>
      <w:r>
        <w:rPr>
          <w:bCs/>
          <w:color w:val="000000"/>
          <w:shd w:val="clear" w:color="auto" w:fill="FFFFFF"/>
        </w:rPr>
        <w:t>содер</w:t>
      </w:r>
      <w:r w:rsidR="00BC2EC4">
        <w:rPr>
          <w:bCs/>
          <w:color w:val="000000"/>
          <w:shd w:val="clear" w:color="auto" w:fill="FFFFFF"/>
        </w:rPr>
        <w:t>-</w:t>
      </w:r>
      <w:r>
        <w:rPr>
          <w:bCs/>
          <w:color w:val="000000"/>
          <w:shd w:val="clear" w:color="auto" w:fill="FFFFFF"/>
        </w:rPr>
        <w:t>жатся</w:t>
      </w:r>
      <w:proofErr w:type="spellEnd"/>
      <w:r>
        <w:rPr>
          <w:bCs/>
          <w:color w:val="000000"/>
          <w:shd w:val="clear" w:color="auto" w:fill="FFFFFF"/>
        </w:rPr>
        <w:t xml:space="preserve"> сведения о видах, назначении и наименованиях планируемых </w:t>
      </w:r>
      <w:r w:rsidR="00BC2EC4">
        <w:rPr>
          <w:bCs/>
          <w:color w:val="000000"/>
          <w:shd w:val="clear" w:color="auto" w:fill="FFFFFF"/>
        </w:rPr>
        <w:t xml:space="preserve">                  </w:t>
      </w:r>
      <w:r>
        <w:rPr>
          <w:bCs/>
          <w:color w:val="000000"/>
          <w:shd w:val="clear" w:color="auto" w:fill="FFFFFF"/>
        </w:rPr>
        <w:t xml:space="preserve">для размещения объектов регионального значения, их основные </w:t>
      </w:r>
      <w:proofErr w:type="spellStart"/>
      <w:r>
        <w:rPr>
          <w:bCs/>
          <w:color w:val="000000"/>
          <w:shd w:val="clear" w:color="auto" w:fill="FFFFFF"/>
        </w:rPr>
        <w:t>характе</w:t>
      </w:r>
      <w:r w:rsidR="00BC2EC4">
        <w:rPr>
          <w:bCs/>
          <w:color w:val="000000"/>
          <w:shd w:val="clear" w:color="auto" w:fill="FFFFFF"/>
        </w:rPr>
        <w:t>-</w:t>
      </w:r>
      <w:r>
        <w:rPr>
          <w:bCs/>
          <w:color w:val="000000"/>
          <w:shd w:val="clear" w:color="auto" w:fill="FFFFFF"/>
        </w:rPr>
        <w:t>ристики</w:t>
      </w:r>
      <w:proofErr w:type="spellEnd"/>
      <w:r>
        <w:rPr>
          <w:bCs/>
          <w:color w:val="000000"/>
          <w:shd w:val="clear" w:color="auto" w:fill="FFFFFF"/>
        </w:rPr>
        <w:t>, их местоположение, а также характеристики зон с особыми условиями использования территорий (в случае, если установление таких зон требуется в связи с размещением данных объектов).</w:t>
      </w:r>
      <w:proofErr w:type="gramEnd"/>
      <w:r>
        <w:rPr>
          <w:bCs/>
          <w:color w:val="000000"/>
          <w:shd w:val="clear" w:color="auto" w:fill="FFFFFF"/>
        </w:rPr>
        <w:t xml:space="preserve"> Указанные объекты регионального значения приведены с учетом вопросов, относящихся </w:t>
      </w:r>
      <w:r w:rsidR="00BC2EC4">
        <w:rPr>
          <w:bCs/>
          <w:color w:val="000000"/>
          <w:shd w:val="clear" w:color="auto" w:fill="FFFFFF"/>
        </w:rPr>
        <w:t xml:space="preserve">                    </w:t>
      </w:r>
      <w:r>
        <w:rPr>
          <w:bCs/>
          <w:color w:val="000000"/>
          <w:shd w:val="clear" w:color="auto" w:fill="FFFFFF"/>
        </w:rPr>
        <w:t>к полномочиям органов государственной власти Брянской области.</w:t>
      </w:r>
    </w:p>
    <w:p w:rsidR="00802760" w:rsidRDefault="00802760">
      <w:pPr>
        <w:spacing w:after="0" w:line="276" w:lineRule="auto"/>
        <w:jc w:val="both"/>
        <w:rPr>
          <w:rFonts w:cs="Times New Roman"/>
        </w:rPr>
      </w:pPr>
    </w:p>
    <w:p w:rsidR="00802760" w:rsidRDefault="00802760">
      <w:pPr>
        <w:spacing w:after="0" w:line="276" w:lineRule="auto"/>
        <w:jc w:val="both"/>
        <w:rPr>
          <w:rFonts w:cs="Times New Roman"/>
        </w:rPr>
      </w:pPr>
    </w:p>
    <w:p w:rsidR="00802760" w:rsidRDefault="00802760">
      <w:pPr>
        <w:spacing w:after="0" w:line="276" w:lineRule="auto"/>
        <w:jc w:val="both"/>
        <w:rPr>
          <w:rFonts w:cs="Times New Roman"/>
        </w:rPr>
        <w:sectPr w:rsidR="00802760" w:rsidSect="00DA27E6">
          <w:pgSz w:w="11906" w:h="16838"/>
          <w:pgMar w:top="1134" w:right="851" w:bottom="1134" w:left="1701" w:header="0" w:footer="0" w:gutter="0"/>
          <w:cols w:space="720"/>
          <w:formProt w:val="0"/>
          <w:docGrid w:linePitch="381"/>
        </w:sectPr>
      </w:pPr>
      <w:bookmarkStart w:id="0" w:name="_GoBack"/>
      <w:bookmarkEnd w:id="0"/>
    </w:p>
    <w:p w:rsidR="00802760" w:rsidRDefault="00802760">
      <w:pPr>
        <w:pStyle w:val="1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bookmarkStart w:id="1" w:name="_GoBack_Копия_1"/>
      <w:bookmarkEnd w:id="1"/>
    </w:p>
    <w:p w:rsidR="00802760" w:rsidRDefault="005D654A">
      <w:pPr>
        <w:pStyle w:val="1"/>
        <w:ind w:firstLine="851"/>
        <w:jc w:val="both"/>
        <w:rPr>
          <w:sz w:val="28"/>
          <w:szCs w:val="28"/>
        </w:rPr>
      </w:pPr>
      <w:bookmarkStart w:id="2" w:name="Par55"/>
      <w:bookmarkStart w:id="3" w:name="_Toc177397675"/>
      <w:bookmarkEnd w:id="2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Сведения о видах, назначении и наименованиях планируемых для размещения объектов регионального значения Брянской области,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  <w:bookmarkEnd w:id="3"/>
    </w:p>
    <w:p w:rsidR="00802760" w:rsidRDefault="00802760">
      <w:pPr>
        <w:spacing w:after="0"/>
        <w:ind w:firstLine="709"/>
        <w:jc w:val="both"/>
        <w:rPr>
          <w:rFonts w:cs="Times New Roman"/>
          <w:szCs w:val="28"/>
        </w:rPr>
      </w:pPr>
    </w:p>
    <w:p w:rsidR="00802760" w:rsidRDefault="005D654A">
      <w:pPr>
        <w:pStyle w:val="aff8"/>
        <w:numPr>
          <w:ilvl w:val="0"/>
          <w:numId w:val="1"/>
        </w:numPr>
        <w:spacing w:after="0"/>
        <w:ind w:left="0" w:firstLine="0"/>
        <w:jc w:val="both"/>
        <w:outlineLvl w:val="1"/>
        <w:rPr>
          <w:rFonts w:cs="Times New Roman"/>
        </w:rPr>
      </w:pPr>
      <w:bookmarkStart w:id="4" w:name="_Toc177397676"/>
      <w:r>
        <w:rPr>
          <w:rFonts w:cs="Times New Roman"/>
        </w:rPr>
        <w:t>Автомобильные дороги регионального или межмуниципального значения и дорожные сооружения на таких автомобильных дорогах</w:t>
      </w:r>
      <w:bookmarkEnd w:id="4"/>
    </w:p>
    <w:tbl>
      <w:tblPr>
        <w:tblW w:w="14786" w:type="dxa"/>
        <w:jc w:val="center"/>
        <w:tblLayout w:type="fixed"/>
        <w:tblLook w:val="01E0" w:firstRow="1" w:lastRow="1" w:firstColumn="1" w:lastColumn="1" w:noHBand="0" w:noVBand="0"/>
      </w:tblPr>
      <w:tblGrid>
        <w:gridCol w:w="506"/>
        <w:gridCol w:w="1604"/>
        <w:gridCol w:w="2196"/>
        <w:gridCol w:w="2132"/>
        <w:gridCol w:w="1734"/>
        <w:gridCol w:w="1980"/>
        <w:gridCol w:w="1378"/>
        <w:gridCol w:w="1495"/>
        <w:gridCol w:w="1761"/>
      </w:tblGrid>
      <w:tr w:rsidR="00802760">
        <w:trPr>
          <w:tblHeader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Срок реализации*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объекта: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размещению,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реконструкции,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ЗОУИТ</w:t>
            </w:r>
          </w:p>
        </w:tc>
      </w:tr>
      <w:tr w:rsidR="00802760">
        <w:trPr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Style w:val="Bodytext2"/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Style w:val="Bodytext2"/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Style w:val="Bodytext2"/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«Брянск - Новозыбков» - Мглин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Style w:val="Bodytext2"/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47,63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Style w:val="Bodytext2"/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Почепский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Мглинский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Стародуб - Климово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47,29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Климовский район, Стародубский муниципальный округ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«Брянск - Смоленск» </w:t>
            </w:r>
            <w:proofErr w:type="gramStart"/>
            <w:r>
              <w:rPr>
                <w:rFonts w:eastAsia="Calibri"/>
                <w:sz w:val="20"/>
                <w:szCs w:val="20"/>
              </w:rPr>
              <w:t>-Ж</w:t>
            </w:r>
            <w:proofErr w:type="gramEnd"/>
            <w:r>
              <w:rPr>
                <w:rFonts w:eastAsia="Calibri"/>
                <w:sz w:val="20"/>
                <w:szCs w:val="20"/>
              </w:rPr>
              <w:t>ирятино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23,12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Брянский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Жирятинский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Почеп - Жирятино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44,42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Жирятинский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Почепский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«Брянск - Новозыбков </w:t>
            </w:r>
            <w:proofErr w:type="gramStart"/>
            <w:r>
              <w:rPr>
                <w:rFonts w:eastAsia="Calibri"/>
                <w:sz w:val="20"/>
                <w:szCs w:val="20"/>
              </w:rPr>
              <w:t>-М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глин» - </w:t>
            </w:r>
            <w:proofErr w:type="spellStart"/>
            <w:r>
              <w:rPr>
                <w:rFonts w:eastAsia="Calibri"/>
                <w:sz w:val="20"/>
                <w:szCs w:val="20"/>
              </w:rPr>
              <w:t>Бельково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16,85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Почепский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Польниковское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Бельковское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50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«Брянск - Смоленск» </w:t>
            </w:r>
            <w:proofErr w:type="gramStart"/>
            <w:r>
              <w:rPr>
                <w:rFonts w:eastAsia="Calibri"/>
                <w:sz w:val="20"/>
                <w:szCs w:val="20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</w:rPr>
              <w:t>К</w:t>
            </w:r>
            <w:proofErr w:type="gramEnd"/>
            <w:r>
              <w:rPr>
                <w:rFonts w:eastAsia="Calibri"/>
                <w:sz w:val="20"/>
                <w:szCs w:val="20"/>
              </w:rPr>
              <w:t>летня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28,92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Клетнянский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Дубровский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50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Клетня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Строительная Слобода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23,76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Клетнянский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Клетнянское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Акуличское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Мужиновское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Клетня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eastAsia="Calibri"/>
                <w:sz w:val="20"/>
                <w:szCs w:val="20"/>
              </w:rPr>
              <w:t>Ширковка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15,10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Клетнянский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Клетнянское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Мирнинское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Мглин - </w:t>
            </w:r>
            <w:proofErr w:type="spellStart"/>
            <w:r>
              <w:rPr>
                <w:rFonts w:eastAsia="Calibri"/>
                <w:sz w:val="20"/>
                <w:szCs w:val="20"/>
              </w:rPr>
              <w:t>Харитоновка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45,95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Мглинский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Клетнянский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Мглин - Сураж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32,35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Мглинский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Суражский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Сураж - </w:t>
            </w:r>
            <w:proofErr w:type="spellStart"/>
            <w:r>
              <w:rPr>
                <w:rFonts w:eastAsia="Calibri"/>
                <w:sz w:val="20"/>
                <w:szCs w:val="20"/>
              </w:rPr>
              <w:t>Душатин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граница Республики Беларусь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19,18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Суражский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Суражское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Овчинское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50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Унеча - Мглин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26,3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Унечский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Мглинский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Клинцы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Сураж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31,94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городской округ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Клинцы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Клинцовский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Суражский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Клинцы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Гордеевка - Красная Гора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54,1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городской округ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Клинцы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Клинцовский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Гордеевский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Красная Гора - </w:t>
            </w:r>
            <w:proofErr w:type="spellStart"/>
            <w:r>
              <w:rPr>
                <w:rFonts w:eastAsia="Calibri"/>
                <w:sz w:val="20"/>
                <w:szCs w:val="20"/>
              </w:rPr>
              <w:t>Верхличи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граница Республики Беларусь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16,24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Красногорский район, Красногорское городское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Любовшанское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9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Новозыбков - Красная Гора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65,39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Новозыбковский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городской округ,  Красногорский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«Брянск - Новозыбков» - Климово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17,96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Новозыбковский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городской округ, Климовский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Климово - Чуровичи - граница Государства Украина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47,63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Климовский район,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Климовское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Сачковичское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Челховское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Чуровичское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Елионка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eastAsia="Calibri"/>
                <w:sz w:val="20"/>
                <w:szCs w:val="20"/>
              </w:rPr>
              <w:t>Ломаковка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19,15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Стародубский муниципальный округ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«Брянск - Новозыбков» - Стародуб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21,24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Стародубский муниципальный округ, </w:t>
            </w:r>
            <w:proofErr w:type="spellStart"/>
            <w:r>
              <w:rPr>
                <w:rFonts w:eastAsia="Calibri"/>
                <w:sz w:val="20"/>
                <w:szCs w:val="20"/>
              </w:rPr>
              <w:t>Унечский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Стародуб - Новые Ивайтенки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31,35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Стародубский муниципальный округ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65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Погар - Стародуб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37,75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 Стародубский муниципальный округ,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Погарский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«Брянск - Новозыбков» - Погар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21,01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Почепский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Семецкое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Речицкое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50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«Брянск - Новозыбков» - Погар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14,88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Погарский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Почепский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50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Трубчевск - Погар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20,22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Телецкое сельское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Селецкое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rFonts w:eastAsia="Calibri"/>
                <w:sz w:val="20"/>
                <w:szCs w:val="20"/>
              </w:rPr>
              <w:t>Трубчевское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84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Трубчевск - Погар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12,35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Погарский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Погар - Гремяч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18,25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Погарский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муниципальный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Погарское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Городищенское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Чаусовское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 Суворовское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Семцы - </w:t>
            </w:r>
            <w:proofErr w:type="spellStart"/>
            <w:r>
              <w:rPr>
                <w:sz w:val="20"/>
                <w:szCs w:val="20"/>
              </w:rPr>
              <w:t>Рамасуха</w:t>
            </w:r>
            <w:proofErr w:type="spellEnd"/>
            <w:r>
              <w:rPr>
                <w:sz w:val="20"/>
                <w:szCs w:val="20"/>
              </w:rPr>
              <w:t xml:space="preserve"> - Трубчевск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38,36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Почепский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«Брянск - Новозыбков» - Трубчевск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56,11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Выгоничский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50 м</w:t>
            </w:r>
          </w:p>
        </w:tc>
      </w:tr>
      <w:tr w:rsidR="00802760">
        <w:trPr>
          <w:trHeight w:val="262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«Украина» - Суземка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29,1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Суземский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Севский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50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Комаричи - Севск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41,57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Севский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муниципальный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Комаричский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Комаричи - граница Орловской области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4,95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Комаричский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Комаричское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Лопандинское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50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Карачев - </w:t>
            </w:r>
            <w:proofErr w:type="spellStart"/>
            <w:r>
              <w:rPr>
                <w:rFonts w:eastAsia="Calibri"/>
                <w:sz w:val="20"/>
                <w:szCs w:val="20"/>
              </w:rPr>
              <w:t>Ружное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22,59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Карачевское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Ревенское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451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«Карачев - </w:t>
            </w:r>
            <w:proofErr w:type="spellStart"/>
            <w:r>
              <w:rPr>
                <w:rFonts w:eastAsia="Calibri"/>
                <w:sz w:val="20"/>
                <w:szCs w:val="20"/>
              </w:rPr>
              <w:t>Ружное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</w:t>
            </w:r>
            <w:proofErr w:type="gramStart"/>
            <w:r>
              <w:rPr>
                <w:rFonts w:eastAsia="Calibri"/>
                <w:sz w:val="20"/>
                <w:szCs w:val="20"/>
              </w:rPr>
              <w:t>-К</w:t>
            </w:r>
            <w:proofErr w:type="gramEnd"/>
            <w:r>
              <w:rPr>
                <w:rFonts w:eastAsia="Calibri"/>
                <w:sz w:val="20"/>
                <w:szCs w:val="20"/>
              </w:rPr>
              <w:t>уприна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7,24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Ревенское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Северо-западный обход г. Брянска, транспортная развязка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15,44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на </w:t>
            </w:r>
            <w:proofErr w:type="gramStart"/>
            <w:r>
              <w:rPr>
                <w:rFonts w:eastAsia="Calibri"/>
                <w:sz w:val="20"/>
                <w:szCs w:val="20"/>
              </w:rPr>
              <w:t>км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31+600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Сельцо - </w:t>
            </w:r>
            <w:proofErr w:type="spellStart"/>
            <w:r>
              <w:rPr>
                <w:rFonts w:eastAsia="Calibri"/>
                <w:sz w:val="20"/>
                <w:szCs w:val="20"/>
              </w:rPr>
              <w:t>Косилово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14,81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Жуковский муниципальный округ, </w:t>
            </w:r>
            <w:proofErr w:type="spellStart"/>
            <w:r>
              <w:rPr>
                <w:rFonts w:eastAsia="Calibri"/>
                <w:sz w:val="20"/>
                <w:szCs w:val="20"/>
              </w:rPr>
              <w:t>Дятьковский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Объект </w:t>
            </w:r>
            <w:r>
              <w:rPr>
                <w:rFonts w:eastAsia="Calibri"/>
                <w:sz w:val="20"/>
                <w:szCs w:val="20"/>
              </w:rPr>
              <w:lastRenderedPageBreak/>
              <w:t>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Организация </w:t>
            </w:r>
            <w:r>
              <w:rPr>
                <w:rFonts w:eastAsia="Calibri"/>
                <w:sz w:val="20"/>
                <w:szCs w:val="20"/>
              </w:rPr>
              <w:lastRenderedPageBreak/>
              <w:t>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lastRenderedPageBreak/>
              <w:t>Мартьяновка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</w:t>
            </w:r>
            <w:r>
              <w:rPr>
                <w:rFonts w:eastAsia="Calibri"/>
                <w:sz w:val="20"/>
                <w:szCs w:val="20"/>
              </w:rPr>
              <w:lastRenderedPageBreak/>
              <w:t>Стародуб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Протяженность –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31,04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Брянская область,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Стародубский муниципальный округ,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Клинцовский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2025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Придорожная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«Брянск - Смоленск» </w:t>
            </w:r>
            <w:proofErr w:type="gramStart"/>
            <w:r>
              <w:rPr>
                <w:rFonts w:eastAsia="Calibri"/>
                <w:sz w:val="20"/>
                <w:szCs w:val="20"/>
              </w:rPr>
              <w:t>-Ж</w:t>
            </w:r>
            <w:proofErr w:type="gramEnd"/>
            <w:r>
              <w:rPr>
                <w:rFonts w:eastAsia="Calibri"/>
                <w:sz w:val="20"/>
                <w:szCs w:val="20"/>
              </w:rPr>
              <w:t>уковка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10,15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Жуковский муниципальный округ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Бельково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eastAsia="Calibri"/>
                <w:sz w:val="20"/>
                <w:szCs w:val="20"/>
              </w:rPr>
              <w:t>Акуличи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8,05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Клетнянский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Почепский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Сельцо - </w:t>
            </w:r>
            <w:proofErr w:type="spellStart"/>
            <w:r>
              <w:rPr>
                <w:rFonts w:eastAsia="Calibri"/>
                <w:sz w:val="20"/>
                <w:szCs w:val="20"/>
              </w:rPr>
              <w:t>Бетово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3,153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на участке </w:t>
            </w:r>
            <w:proofErr w:type="gramStart"/>
            <w:r>
              <w:rPr>
                <w:rFonts w:eastAsia="Calibri"/>
                <w:sz w:val="20"/>
                <w:szCs w:val="20"/>
              </w:rPr>
              <w:t>км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0+000 – км 3+153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Дятьково - </w:t>
            </w:r>
            <w:proofErr w:type="spellStart"/>
            <w:r>
              <w:rPr>
                <w:rFonts w:eastAsia="Calibri"/>
                <w:sz w:val="20"/>
                <w:szCs w:val="20"/>
              </w:rPr>
              <w:t>Бытошь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-Б</w:t>
            </w:r>
            <w:proofErr w:type="gramEnd"/>
            <w:r>
              <w:rPr>
                <w:rFonts w:eastAsia="Calibri"/>
                <w:sz w:val="20"/>
                <w:szCs w:val="20"/>
              </w:rPr>
              <w:t>удочка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22,78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Дятьковский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Бытошское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городское поселение, </w:t>
            </w:r>
            <w:proofErr w:type="spellStart"/>
            <w:r>
              <w:rPr>
                <w:rFonts w:eastAsia="Calibri"/>
                <w:color w:val="000000" w:themeColor="text1"/>
                <w:sz w:val="20"/>
                <w:szCs w:val="20"/>
              </w:rPr>
              <w:t>Ивотское</w:t>
            </w:r>
            <w:proofErr w:type="spellEnd"/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rFonts w:eastAsia="Calibri"/>
                <w:color w:val="000000" w:themeColor="text1"/>
                <w:sz w:val="20"/>
                <w:szCs w:val="20"/>
              </w:rPr>
              <w:t>Старское</w:t>
            </w:r>
            <w:proofErr w:type="spellEnd"/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Дятьковское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  <w14:ligatures w14:val="none"/>
              </w:rPr>
            </w:pPr>
            <w:r>
              <w:rPr>
                <w:rFonts w:eastAsia="Calibri"/>
                <w:sz w:val="20"/>
                <w:szCs w:val="20"/>
              </w:rPr>
              <w:t xml:space="preserve">«Брянск - Новозыбков» -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4,62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городской округ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Клинцы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Клинцовский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Подъезд к г. Новозыбков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2,41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Новозыбковский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городской округ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Обход п. Погар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9,09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Погарский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Вадьковское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 Суворовское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  <w14:ligatures w14:val="none"/>
              </w:rPr>
            </w:pPr>
            <w:r>
              <w:rPr>
                <w:rFonts w:eastAsia="Calibri"/>
                <w:sz w:val="20"/>
                <w:szCs w:val="20"/>
              </w:rPr>
              <w:t xml:space="preserve">«Украина» </w:t>
            </w:r>
            <w:proofErr w:type="gramStart"/>
            <w:r>
              <w:rPr>
                <w:rFonts w:eastAsia="Calibri"/>
                <w:sz w:val="20"/>
                <w:szCs w:val="20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sz w:val="20"/>
                <w:szCs w:val="20"/>
              </w:rPr>
              <w:t>ушкарная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Слобода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2,18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Севский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Севское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поселение, Пушкинское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  <w14:ligatures w14:val="none"/>
              </w:rPr>
            </w:pPr>
            <w:r>
              <w:rPr>
                <w:rFonts w:eastAsia="Calibri"/>
                <w:sz w:val="20"/>
                <w:szCs w:val="20"/>
              </w:rPr>
              <w:t xml:space="preserve">Унеча - ст. </w:t>
            </w:r>
            <w:proofErr w:type="spellStart"/>
            <w:r>
              <w:rPr>
                <w:rFonts w:eastAsia="Calibri"/>
                <w:sz w:val="20"/>
                <w:szCs w:val="20"/>
              </w:rPr>
              <w:t>Рассуха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eastAsia="Calibri"/>
                <w:sz w:val="20"/>
                <w:szCs w:val="20"/>
              </w:rPr>
              <w:t>Лизогубовка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3,00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Унечский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Унечское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поселение, Павловское сельское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Старосельское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  <w14:ligatures w14:val="none"/>
              </w:rPr>
            </w:pPr>
            <w:r>
              <w:rPr>
                <w:rFonts w:eastAsia="Calibri"/>
                <w:sz w:val="20"/>
                <w:szCs w:val="20"/>
              </w:rPr>
              <w:t xml:space="preserve">«Украина» - </w:t>
            </w:r>
            <w:proofErr w:type="spellStart"/>
            <w:r>
              <w:rPr>
                <w:rFonts w:eastAsia="Calibri"/>
                <w:sz w:val="20"/>
                <w:szCs w:val="20"/>
              </w:rPr>
              <w:t>Борщово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3,863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Навлинский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Продолжение «Карачев –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Ружное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-К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уприна»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3,42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Ревенское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Обход г. Унеча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11,35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Унечский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Унечское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62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Обход г. Стародуб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17,05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Стародубский муниципальный </w:t>
            </w:r>
            <w:r>
              <w:rPr>
                <w:rFonts w:eastAsia="Calibri"/>
                <w:sz w:val="20"/>
                <w:szCs w:val="20"/>
              </w:rPr>
              <w:lastRenderedPageBreak/>
              <w:t>округ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904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Обход г. Карачева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14,89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Карачевское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Северо-восточный обход г. Брянска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28,30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городской округ</w:t>
            </w:r>
          </w:p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г.  Брянск, Брянский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Обход г.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17,90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Клинцовский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Обход г. Трубчевск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13,843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</w:t>
            </w:r>
            <w: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Неполная транспортная развязка на пересечении Р-120 и планируемого обхода г. Карачев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6,00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gramStart"/>
            <w:r>
              <w:rPr>
                <w:rFonts w:eastAsia="Calibri"/>
                <w:sz w:val="20"/>
                <w:szCs w:val="20"/>
              </w:rPr>
              <w:t>пересечение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а/д «Орел - Брянск» и а/д Карачев - </w:t>
            </w:r>
            <w:proofErr w:type="spellStart"/>
            <w:r>
              <w:rPr>
                <w:rFonts w:eastAsia="Calibri"/>
                <w:sz w:val="20"/>
                <w:szCs w:val="20"/>
              </w:rPr>
              <w:t>Ружное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Мост через р. </w:t>
            </w:r>
            <w:proofErr w:type="spellStart"/>
            <w:r>
              <w:rPr>
                <w:rFonts w:eastAsia="Calibri"/>
                <w:sz w:val="20"/>
                <w:szCs w:val="20"/>
              </w:rPr>
              <w:t>Судость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на </w:t>
            </w:r>
            <w:proofErr w:type="gramStart"/>
            <w:r>
              <w:rPr>
                <w:rFonts w:eastAsia="Calibri"/>
                <w:sz w:val="20"/>
                <w:szCs w:val="20"/>
              </w:rPr>
              <w:t>км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8+200 автомобильной дороги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  <w14:ligatures w14:val="none"/>
              </w:rPr>
            </w:pPr>
            <w:r>
              <w:rPr>
                <w:rFonts w:eastAsia="Calibri"/>
                <w:sz w:val="20"/>
                <w:szCs w:val="20"/>
              </w:rPr>
              <w:t xml:space="preserve">Валуец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Баклань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Почепском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районе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0,9969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  <w14:ligatures w14:val="none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Почепский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Полоса отвода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Суземка - Трубчевск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38,40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Calibri"/>
                <w:sz w:val="20"/>
                <w:szCs w:val="20"/>
              </w:rPr>
              <w:t>Брянская область,</w:t>
            </w:r>
            <w: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Суземский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Объект автомобильного </w:t>
            </w:r>
            <w:r>
              <w:rPr>
                <w:rFonts w:eastAsia="Calibri"/>
                <w:sz w:val="20"/>
                <w:szCs w:val="20"/>
              </w:rPr>
              <w:lastRenderedPageBreak/>
              <w:t>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Организация автомобильного </w:t>
            </w:r>
            <w:r>
              <w:rPr>
                <w:rFonts w:eastAsia="Calibri"/>
                <w:sz w:val="20"/>
                <w:szCs w:val="20"/>
              </w:rPr>
              <w:lastRenderedPageBreak/>
              <w:t>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Жуковка - </w:t>
            </w:r>
            <w:proofErr w:type="spellStart"/>
            <w:r>
              <w:rPr>
                <w:rFonts w:eastAsia="Calibri"/>
                <w:sz w:val="20"/>
                <w:szCs w:val="20"/>
              </w:rPr>
              <w:t>Косилово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21,02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Жуковский </w:t>
            </w:r>
            <w:r>
              <w:rPr>
                <w:rFonts w:eastAsia="Calibri"/>
                <w:sz w:val="20"/>
                <w:szCs w:val="20"/>
              </w:rPr>
              <w:lastRenderedPageBreak/>
              <w:t>муниципальный округ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«Брянск - Новозыбков» - Унеча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6,03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Унечский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Березинское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 </w:t>
            </w:r>
            <w:proofErr w:type="spellStart"/>
            <w:r>
              <w:rPr>
                <w:rFonts w:eastAsia="Calibri"/>
                <w:sz w:val="20"/>
                <w:szCs w:val="20"/>
              </w:rPr>
              <w:t>Унечское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Найтоповичское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Обход п. Климово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7,703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Климовский район, </w:t>
            </w:r>
            <w:proofErr w:type="spellStart"/>
            <w:r>
              <w:rPr>
                <w:rFonts w:eastAsia="Calibri"/>
                <w:sz w:val="20"/>
                <w:szCs w:val="20"/>
              </w:rPr>
              <w:t>Сачковичское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 25 м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«Украина» - Комаричи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Протяженность – 20,52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Комаричский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район,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Быховское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поселение,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Комаричское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городское поселение,</w:t>
            </w:r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Лопандинское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Ст. </w:t>
            </w:r>
            <w:proofErr w:type="spellStart"/>
            <w:r>
              <w:rPr>
                <w:rFonts w:eastAsia="Calibri"/>
                <w:sz w:val="20"/>
                <w:szCs w:val="20"/>
              </w:rPr>
              <w:t>Чернетово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</w:t>
            </w:r>
            <w:proofErr w:type="gramStart"/>
            <w:r>
              <w:rPr>
                <w:rFonts w:eastAsia="Calibri"/>
                <w:sz w:val="20"/>
                <w:szCs w:val="20"/>
              </w:rPr>
              <w:t>м-н</w:t>
            </w:r>
            <w:proofErr w:type="gramEnd"/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Первомайский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г. Сельцо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0,841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городской округ город Сельцо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«Брянск-Новозыбков</w:t>
            </w:r>
            <w:proofErr w:type="gramStart"/>
            <w:r>
              <w:rPr>
                <w:rFonts w:eastAsia="Calibri"/>
                <w:sz w:val="20"/>
                <w:szCs w:val="20"/>
              </w:rPr>
              <w:t>»-</w:t>
            </w:r>
            <w:proofErr w:type="gramEnd"/>
            <w:r>
              <w:rPr>
                <w:rFonts w:eastAsia="Calibri"/>
                <w:sz w:val="20"/>
                <w:szCs w:val="20"/>
              </w:rPr>
              <w:t>Трубчевск»-</w:t>
            </w:r>
            <w:proofErr w:type="spellStart"/>
            <w:r>
              <w:rPr>
                <w:rFonts w:eastAsia="Calibri"/>
                <w:sz w:val="20"/>
                <w:szCs w:val="20"/>
              </w:rPr>
              <w:t>Любожичи</w:t>
            </w:r>
            <w:proofErr w:type="spell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6,86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Яковск-Копылин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на участке км 0+200-км 3+300 </w:t>
            </w:r>
            <w:proofErr w:type="gramStart"/>
            <w:r>
              <w:rPr>
                <w:rFonts w:eastAsia="Calibri"/>
                <w:sz w:val="20"/>
                <w:szCs w:val="20"/>
              </w:rPr>
              <w:t>в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районе Брянской </w:t>
            </w:r>
            <w:r>
              <w:rPr>
                <w:rFonts w:eastAsia="Calibri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Протяженность – 3,1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Придорожная полоса</w:t>
            </w:r>
          </w:p>
        </w:tc>
      </w:tr>
      <w:tr w:rsidR="00802760">
        <w:trPr>
          <w:trHeight w:val="230"/>
          <w:jc w:val="center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Объект автомобильного транспорта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автомобильного движения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Мост через р. Десна на км 1+250 автомобильной дороги Подъезд </w:t>
            </w:r>
            <w:proofErr w:type="gramStart"/>
            <w:r>
              <w:rPr>
                <w:rFonts w:eastAsia="Calibri"/>
                <w:sz w:val="20"/>
                <w:szCs w:val="20"/>
              </w:rPr>
              <w:t>к</w:t>
            </w:r>
            <w:proofErr w:type="gramEnd"/>
          </w:p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д. Сельцо в Брянском районе Брянской области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Протяженность – 1,161 км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Брянская область, Брянский район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Полоса отвода</w:t>
            </w:r>
          </w:p>
        </w:tc>
      </w:tr>
    </w:tbl>
    <w:p w:rsidR="00802760" w:rsidRDefault="005D654A">
      <w:pPr>
        <w:spacing w:after="0"/>
        <w:jc w:val="both"/>
        <w:rPr>
          <w:rFonts w:cs="Times New Roman"/>
          <w:sz w:val="22"/>
          <w:szCs w:val="18"/>
        </w:rPr>
      </w:pPr>
      <w:r>
        <w:rPr>
          <w:sz w:val="22"/>
          <w:szCs w:val="18"/>
        </w:rPr>
        <w:t>* –</w:t>
      </w:r>
      <w:r>
        <w:rPr>
          <w:rFonts w:eastAsia="Calibri"/>
          <w:sz w:val="16"/>
          <w:szCs w:val="16"/>
        </w:rPr>
        <w:t xml:space="preserve"> </w:t>
      </w:r>
      <w:r>
        <w:rPr>
          <w:sz w:val="22"/>
          <w:szCs w:val="18"/>
        </w:rPr>
        <w:t>расчетный срок реализации мероприятий по строительству, реконструкции объектов может изменяться в зависимости от финансирования.</w:t>
      </w:r>
    </w:p>
    <w:p w:rsidR="00802760" w:rsidRDefault="00802760">
      <w:pPr>
        <w:spacing w:after="0"/>
        <w:ind w:firstLine="709"/>
        <w:jc w:val="both"/>
        <w:rPr>
          <w:rFonts w:cs="Times New Roman"/>
        </w:rPr>
      </w:pPr>
    </w:p>
    <w:p w:rsidR="00802760" w:rsidRDefault="005D654A">
      <w:pPr>
        <w:pStyle w:val="aff8"/>
        <w:numPr>
          <w:ilvl w:val="0"/>
          <w:numId w:val="1"/>
        </w:numPr>
        <w:spacing w:after="0"/>
        <w:ind w:left="0" w:firstLine="0"/>
        <w:jc w:val="both"/>
        <w:outlineLvl w:val="1"/>
        <w:rPr>
          <w:rFonts w:cs="Times New Roman"/>
        </w:rPr>
      </w:pPr>
      <w:bookmarkStart w:id="5" w:name="_Toc177397677"/>
      <w:r>
        <w:rPr>
          <w:rFonts w:cs="Times New Roman"/>
        </w:rPr>
        <w:t>Автовокзалы и автостанции, обслуживающие межмуниципальное и пригородное сообщение</w:t>
      </w:r>
      <w:bookmarkEnd w:id="5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58"/>
        <w:gridCol w:w="1932"/>
        <w:gridCol w:w="2113"/>
        <w:gridCol w:w="1598"/>
        <w:gridCol w:w="1790"/>
        <w:gridCol w:w="1800"/>
        <w:gridCol w:w="1543"/>
        <w:gridCol w:w="1656"/>
        <w:gridCol w:w="1696"/>
      </w:tblGrid>
      <w:tr w:rsidR="00802760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объекта: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размещению,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реконструкции,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ЗОУИТ</w:t>
            </w:r>
          </w:p>
        </w:tc>
      </w:tr>
      <w:tr w:rsidR="0080276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транспортной 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Обеспечение муниципальных образований объектами транспортной инфраструктуры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Автовокзал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  <w:vertAlign w:val="superscript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- 585 м</w:t>
            </w:r>
            <w:proofErr w:type="gramStart"/>
            <w:r>
              <w:rPr>
                <w:rFonts w:eastAsia="Calibri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требует установления</w:t>
            </w:r>
          </w:p>
        </w:tc>
      </w:tr>
      <w:tr w:rsidR="00802760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транспортной 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Обеспечение муниципальных образований объектами транспортной инфраструктуры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Автовокзал Новозыбков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- 400 м</w:t>
            </w:r>
            <w:proofErr w:type="gramStart"/>
            <w:r>
              <w:rPr>
                <w:rFonts w:eastAsia="Calibri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г. Новозыбков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требует установления</w:t>
            </w:r>
          </w:p>
        </w:tc>
      </w:tr>
      <w:tr w:rsidR="00802760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Объект транспортной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Обеспечение муниципальных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образований объектами транспортной инфраструктуры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Автостанция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Погар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Площадь - 325 м</w:t>
            </w:r>
            <w:proofErr w:type="gramStart"/>
            <w:r>
              <w:rPr>
                <w:rFonts w:eastAsia="Calibri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пгт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. Погар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2030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требует установления</w:t>
            </w:r>
          </w:p>
        </w:tc>
      </w:tr>
      <w:tr w:rsidR="00802760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транспортной 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Обеспечение муниципальных образований объектами транспортной инфраструктуры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Автостанция Дятьково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- 70 м</w:t>
            </w:r>
            <w:proofErr w:type="gramStart"/>
            <w:r>
              <w:rPr>
                <w:rFonts w:eastAsia="Calibri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г. Дятьково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требует установления</w:t>
            </w:r>
          </w:p>
        </w:tc>
      </w:tr>
      <w:tr w:rsidR="00802760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транспортной 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Обеспечение муниципальных образований объектами транспортной инфраструктуры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ТПУ межрегионального значения Брянск-1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г. Брянск,</w:t>
            </w:r>
          </w:p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ул. Речная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требует установления</w:t>
            </w:r>
          </w:p>
        </w:tc>
      </w:tr>
      <w:tr w:rsidR="00802760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транспортной 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Обеспечения безопасного и комфортного обслуживания пассажиров в местах их пересадок с одного вида транспорта на другой</w:t>
            </w:r>
          </w:p>
          <w:p w:rsidR="00802760" w:rsidRDefault="00802760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ТПУ регионального значения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Бежица</w:t>
            </w:r>
            <w:proofErr w:type="spellEnd"/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г. Брянск,</w:t>
            </w:r>
          </w:p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ул. Ульянова, 58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требует установления</w:t>
            </w:r>
          </w:p>
        </w:tc>
      </w:tr>
      <w:tr w:rsidR="00802760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транспортной 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Обеспечения безопасного и комфортного обслуживания пассажиров в местах их пересадок с одного вида транспорта на другой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ТПУ регионального значения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Авиационная</w:t>
            </w:r>
            <w:proofErr w:type="gramEnd"/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г. Брянск,</w:t>
            </w:r>
          </w:p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ул. Авиационная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требует установления</w:t>
            </w:r>
          </w:p>
        </w:tc>
      </w:tr>
      <w:tr w:rsidR="00802760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Объект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Обеспечения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безопасного и комфортного обслуживания пассажиров в местах их пересадок с одного вида транспорта на другой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ТПУ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регионального значения Телецентр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Определяется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проектом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Брянская область,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г. Брянск,</w:t>
            </w:r>
          </w:p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просп.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Станке</w:t>
            </w:r>
            <w:proofErr w:type="gramEnd"/>
            <w:r>
              <w:rPr>
                <w:rFonts w:eastAsia="Calibri" w:cs="Times New Roman"/>
                <w:sz w:val="20"/>
                <w:szCs w:val="20"/>
              </w:rPr>
              <w:t xml:space="preserve"> Димитрова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2027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</w:t>
            </w:r>
            <w:r>
              <w:rPr>
                <w:rFonts w:cs="Times New Roman"/>
                <w:bCs/>
                <w:sz w:val="20"/>
                <w:szCs w:val="20"/>
              </w:rPr>
              <w:lastRenderedPageBreak/>
              <w:t>размещению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Не требует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установления</w:t>
            </w:r>
          </w:p>
        </w:tc>
      </w:tr>
      <w:tr w:rsidR="00802760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транспортной 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Обеспечения безопасного и комфортного обслуживания пассажиров в местах их пересадок с одного вида транспорта на другой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ТПУ регионального значения Мясокомбинат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г. Брянск,</w:t>
            </w:r>
          </w:p>
          <w:p w:rsidR="00802760" w:rsidRDefault="005D654A">
            <w:pPr>
              <w:widowControl w:val="0"/>
              <w:spacing w:after="0"/>
              <w:ind w:right="-106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просп. Московский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требует установления</w:t>
            </w:r>
          </w:p>
        </w:tc>
      </w:tr>
      <w:tr w:rsidR="00802760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4"/>
              </w:numPr>
              <w:spacing w:after="0"/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tabs>
                <w:tab w:val="left" w:pos="707"/>
              </w:tabs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транспортной инфраструктуры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239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Обеспечения безопасного и комфортного обслуживания пассажиров в местах их пересадок с одного вида транспорта на другой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ТПУ регионального значения Брянск-2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г. Брянск, Московский просп.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требует установления</w:t>
            </w:r>
          </w:p>
        </w:tc>
      </w:tr>
    </w:tbl>
    <w:p w:rsidR="00802760" w:rsidRDefault="00802760">
      <w:pPr>
        <w:spacing w:after="0"/>
        <w:ind w:firstLine="709"/>
        <w:jc w:val="both"/>
        <w:rPr>
          <w:rFonts w:cs="Times New Roman"/>
        </w:rPr>
      </w:pPr>
    </w:p>
    <w:p w:rsidR="00802760" w:rsidRDefault="00802760">
      <w:pPr>
        <w:spacing w:after="0"/>
        <w:ind w:firstLine="709"/>
        <w:jc w:val="both"/>
        <w:rPr>
          <w:rFonts w:cs="Times New Roman"/>
        </w:rPr>
      </w:pPr>
    </w:p>
    <w:p w:rsidR="00802760" w:rsidRDefault="005D654A">
      <w:pPr>
        <w:pStyle w:val="aff8"/>
        <w:numPr>
          <w:ilvl w:val="0"/>
          <w:numId w:val="1"/>
        </w:numPr>
        <w:spacing w:after="0"/>
        <w:ind w:left="0" w:firstLine="0"/>
        <w:jc w:val="both"/>
        <w:outlineLvl w:val="1"/>
        <w:rPr>
          <w:rFonts w:cs="Times New Roman"/>
        </w:rPr>
      </w:pPr>
      <w:bookmarkStart w:id="6" w:name="_Toc177397678"/>
      <w:r>
        <w:rPr>
          <w:rFonts w:cs="Times New Roman"/>
        </w:rPr>
        <w:t>Объекты в области здравоохранения</w:t>
      </w:r>
      <w:bookmarkEnd w:id="6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26"/>
        <w:gridCol w:w="1705"/>
        <w:gridCol w:w="1792"/>
        <w:gridCol w:w="2314"/>
        <w:gridCol w:w="1735"/>
        <w:gridCol w:w="1771"/>
        <w:gridCol w:w="1369"/>
        <w:gridCol w:w="1500"/>
        <w:gridCol w:w="1974"/>
      </w:tblGrid>
      <w:tr w:rsidR="00802760">
        <w:trPr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Срок реализации*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объекта: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размещению,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реконструкции,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ЗОУИТ</w:t>
            </w:r>
          </w:p>
        </w:tc>
      </w:tr>
      <w:tr w:rsidR="00802760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sz w:val="20"/>
              </w:rPr>
              <w:t>Пристройка к хирургическому корпусу с консультативной поликлиникой на 200 посещений и хирургическим блоком на 90 коек ГАУЗ «Брянский областной онкологический диспансер»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sz w:val="20"/>
              </w:rPr>
              <w:t>200 посещений, 90 коек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sz w:val="20"/>
              </w:rPr>
              <w:t xml:space="preserve">Брянская область, г. Брянск, пр-т </w:t>
            </w:r>
            <w:proofErr w:type="gramStart"/>
            <w:r>
              <w:rPr>
                <w:rFonts w:eastAsia="Times New Roman" w:cs="Times New Roman"/>
                <w:sz w:val="20"/>
              </w:rPr>
              <w:t>Станке</w:t>
            </w:r>
            <w:proofErr w:type="gramEnd"/>
            <w:r>
              <w:rPr>
                <w:rFonts w:eastAsia="Times New Roman" w:cs="Times New Roman"/>
                <w:sz w:val="20"/>
              </w:rPr>
              <w:t xml:space="preserve"> Димитрова, 96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Поликлиника ГАУЗ «Брянская городская поликлиника № 4» на 800 посещений в смену в Советском районе г. Брянска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800 посещений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Брянская область, г. Брянск, советский район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Офис врача общей практики в микрорайоне Первомайский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г. Сельцо Брянской области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50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</w:pPr>
            <w:r>
              <w:rPr>
                <w:rFonts w:eastAsia="Times New Roman" w:cs="Times New Roman"/>
                <w:color w:val="000000"/>
                <w:sz w:val="20"/>
              </w:rPr>
              <w:t>Брянская область, г. Сельцо, микрорайон Первомайский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Офис врача общей практики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в</w:t>
            </w:r>
            <w:proofErr w:type="gramEnd"/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н.п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Масловка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Карачевского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района Брянской области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35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Карачевский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муниципальный район,</w:t>
            </w:r>
          </w:p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н. п.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Масловка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Физиотерапевтическое отделение кардиологической реабилитации № 2 ГАУЗ «Брянский областной кардиологический </w:t>
            </w: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>диспансер», г. Брянск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>60 коек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Брянская область, г. Брянск,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в районе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пер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.Ж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итомирский</w:t>
            </w:r>
            <w:proofErr w:type="spellEnd"/>
          </w:p>
          <w:p w:rsidR="00802760" w:rsidRDefault="00802760">
            <w:pPr>
              <w:widowControl w:val="0"/>
              <w:spacing w:after="0"/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Офис врача общей практики</w:t>
            </w:r>
          </w:p>
          <w:p w:rsidR="00802760" w:rsidRDefault="005D654A">
            <w:pPr>
              <w:widowControl w:val="0"/>
              <w:spacing w:after="1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н. п. 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Бордовичи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Бежицкого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района</w:t>
            </w:r>
          </w:p>
          <w:p w:rsidR="00802760" w:rsidRDefault="005D654A">
            <w:pPr>
              <w:widowControl w:val="0"/>
              <w:spacing w:after="1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 г. Брянска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35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г. Брянск,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Бежицкий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район, н. п.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Бордовичи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Пристройка ГБУЗ «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Юдиновский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реабилитационный центр» по адресу: 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Погарский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район, с.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Юдиново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>,</w:t>
            </w:r>
          </w:p>
          <w:p w:rsidR="00802760" w:rsidRDefault="005D654A">
            <w:pPr>
              <w:widowControl w:val="0"/>
              <w:spacing w:after="1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ул. Набережная, д.1А»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500 м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Погарский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район, с.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Юдиново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>Областная инфекционная больница с центром профилактики и борьбы со СПИД ГБУЗ «Брянская областная инфекционная больница» на 120 коек и 200 посещений в смену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120 коек, 200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Брянский район, д.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Тиганово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>Административно-морфологический корпус ГБУЗ «Брянское областное бюро судебно-медицинской экспертизы», г. Брянск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800 вскрытий в год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Брянская область, г. Брянск,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Советский район,</w:t>
            </w:r>
          </w:p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в районе телецентра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>Пищеблок ГБУЗ «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Сельцовская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городская больница», г. Сельцо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100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Брянская область, г. Сельцо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>Патологоанатомический корпус. ГБУЗ «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Новозыбковская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ЦРБ»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700 вскрытий в год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Новозыбковский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городской округ, г. Новозыбков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>Детская поликлиника в Советском районе г. Брянска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400-500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Брянская область, г. Брянск, Советский район, в районе телецентра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>Диспансерное отделение психиатрической больницы с амбулаторным медико-реабилитационным отделением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250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Брянская область, г. Брянск,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в районе</w:t>
            </w:r>
          </w:p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ул. Салтыкова-Щедрина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Офис врача общей практики в н. п.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Лопушь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Выгоничского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района Брянской области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35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Выгоничский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муниципальный район,</w:t>
            </w:r>
          </w:p>
          <w:p w:rsidR="00802760" w:rsidRDefault="005D654A">
            <w:pPr>
              <w:widowControl w:val="0"/>
              <w:spacing w:after="1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н. п.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Лопушь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>Фельдшерско-акушерский пункт</w:t>
            </w:r>
            <w: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</w:rPr>
              <w:t xml:space="preserve">в н. п. Десна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Выгоничского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района Брянской области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15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Выгоничский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муниципальный район, н. п. Десна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Фельдшерско-акушерский пункт в н. п.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Лутовиновка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Рогнединского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района Брянской области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15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Рогнединский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муниципальный район, н. п.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Лутовиновка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Создание условий для обеспечения </w:t>
            </w: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>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</w:pP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 xml:space="preserve">Отделение поликлиники на 150 </w:t>
            </w: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>посещений в смену в н. п. Путевка Брянского района Брянской области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>150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Брянский </w:t>
            </w: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>муниципальный район,</w:t>
            </w:r>
          </w:p>
          <w:p w:rsidR="00802760" w:rsidRDefault="005D654A">
            <w:pPr>
              <w:widowControl w:val="0"/>
              <w:spacing w:after="10"/>
            </w:pPr>
            <w:r>
              <w:rPr>
                <w:rFonts w:eastAsia="Times New Roman" w:cs="Times New Roman"/>
                <w:color w:val="000000"/>
                <w:sz w:val="20"/>
              </w:rPr>
              <w:t>н. п. Путевка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>2029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области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Фельдшерско-акушерский пункт в н. п.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Высокоселище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Суражского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района Брянской области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15 посещений в смену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Суражский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муниципальный район, н. п.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Высокоселище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устанавливаются</w:t>
            </w:r>
          </w:p>
        </w:tc>
      </w:tr>
      <w:tr w:rsidR="00802760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6"/>
              </w:numPr>
              <w:spacing w:after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кт здр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авоохранения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Создание условий для обеспечения жителей района услугами здравоохранения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1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Строительство лечебного корпуса  ГБУЗ «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Суражская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ЦРБ»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57 коек круглосуточного стационара,24 койки дневного стационара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 w:line="63" w:lineRule="atLeast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обл.,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Суражский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муниципальный район,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г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.С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>ураж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>, ул. Ворошилова д.39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2026-2027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Планируемый к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размещению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Не устанавливается</w:t>
            </w:r>
          </w:p>
        </w:tc>
      </w:tr>
    </w:tbl>
    <w:p w:rsidR="00802760" w:rsidRDefault="00802760">
      <w:pPr>
        <w:spacing w:after="0"/>
        <w:jc w:val="both"/>
        <w:rPr>
          <w:rFonts w:cs="Times New Roman"/>
        </w:rPr>
      </w:pPr>
    </w:p>
    <w:p w:rsidR="00802760" w:rsidRDefault="005D654A">
      <w:pPr>
        <w:pStyle w:val="aff8"/>
        <w:numPr>
          <w:ilvl w:val="0"/>
          <w:numId w:val="1"/>
        </w:numPr>
        <w:spacing w:after="0"/>
        <w:ind w:left="0" w:firstLine="0"/>
        <w:jc w:val="both"/>
        <w:outlineLvl w:val="1"/>
        <w:rPr>
          <w:rFonts w:cs="Times New Roman"/>
        </w:rPr>
      </w:pPr>
      <w:bookmarkStart w:id="7" w:name="_Toc177397679"/>
      <w:r>
        <w:rPr>
          <w:rFonts w:cs="Times New Roman"/>
        </w:rPr>
        <w:t>Объекты в области энергетики</w:t>
      </w:r>
      <w:bookmarkEnd w:id="7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54"/>
        <w:gridCol w:w="2020"/>
        <w:gridCol w:w="2022"/>
        <w:gridCol w:w="1612"/>
        <w:gridCol w:w="1787"/>
        <w:gridCol w:w="1805"/>
        <w:gridCol w:w="1535"/>
        <w:gridCol w:w="1658"/>
        <w:gridCol w:w="1693"/>
      </w:tblGrid>
      <w:tr w:rsidR="00802760">
        <w:trPr>
          <w:trHeight w:val="916"/>
          <w:tblHeader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объекта: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размещению,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реконструкции,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ЗОУИТ</w:t>
            </w:r>
          </w:p>
        </w:tc>
      </w:tr>
      <w:tr w:rsidR="00802760">
        <w:trPr>
          <w:trHeight w:val="230"/>
        </w:trPr>
        <w:tc>
          <w:tcPr>
            <w:tcW w:w="14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Электроснабжение</w:t>
            </w:r>
          </w:p>
        </w:tc>
      </w:tr>
      <w:tr w:rsidR="00802760">
        <w:trPr>
          <w:trHeight w:val="23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Объект электросетевого хозяйства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Обеспечение технологического присоединения потребителей электроэнергии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ПС 110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кВ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Пильшино-2 и двух отпаек от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ВЛ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110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кВ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Новобрянская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- Уручье с отпайкой на ПС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Пильшино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I, II цепь до ПС 110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>кВ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Пильшино-2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>2 х 16 МВА, 0.077км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Выгоничский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</w:rPr>
              <w:t>2024 – 2026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размещению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</w:pPr>
            <w:r>
              <w:rPr>
                <w:rFonts w:eastAsia="Times New Roman" w:cs="Times New Roman"/>
                <w:color w:val="000000"/>
                <w:sz w:val="20"/>
              </w:rPr>
              <w:t>охранная зона от крайнего провода 20 м</w:t>
            </w:r>
          </w:p>
        </w:tc>
      </w:tr>
      <w:tr w:rsidR="00802760">
        <w:trPr>
          <w:trHeight w:val="23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Объект электросетевого хозяйства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Обеспечение технологического присоединения потребителей электроэнергии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Строительство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ВЛ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110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кВ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Машзавод – ГПП БМЗ I, II цепь с отключением ГПП 110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кВ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АО «УК «БМЗ» от ВЛ 110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кВ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Бежицкая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– ГПП БМЗ I, II цепь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 х 3 МВА,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6 км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Брянская область, ГО «город Брянск»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2024 – 2029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размещению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охранная зона от крайнего провода 20 м</w:t>
            </w:r>
          </w:p>
        </w:tc>
      </w:tr>
      <w:tr w:rsidR="00802760">
        <w:trPr>
          <w:trHeight w:val="230"/>
        </w:trPr>
        <w:tc>
          <w:tcPr>
            <w:tcW w:w="14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Газоснабжение</w:t>
            </w:r>
          </w:p>
        </w:tc>
      </w:tr>
      <w:tr w:rsidR="00802760">
        <w:trPr>
          <w:trHeight w:val="23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Объект системы газоснабжения и газораспределения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Обеспечение природным газом потребителей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Реконструкция ГРС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Клинцы</w:t>
            </w:r>
            <w:proofErr w:type="spellEnd"/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Проектная производительность газораспределительной станции – 44,08 тыс. м</w:t>
            </w:r>
            <w:r>
              <w:rPr>
                <w:rFonts w:eastAsia="Times New Roman" w:cs="Times New Roman"/>
                <w:color w:val="000000"/>
                <w:sz w:val="20"/>
                <w:vertAlign w:val="superscript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</w:rPr>
              <w:t>/ч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г.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Клинцы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>, Брянская область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охранная зона</w:t>
            </w:r>
          </w:p>
        </w:tc>
      </w:tr>
      <w:tr w:rsidR="00802760">
        <w:trPr>
          <w:trHeight w:val="23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Объект системы газоснабжения и газораспределения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Обеспечение природным газом потребителей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Реконструкция газопровода-отвода к ГРС Унеча 2 нитка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Протяженность – 15,6 км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г. Унеча,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Унечский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район, Брянская область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охранная зона</w:t>
            </w:r>
          </w:p>
        </w:tc>
      </w:tr>
      <w:tr w:rsidR="00802760">
        <w:trPr>
          <w:trHeight w:val="23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Объект системы газоснабжения и газораспределения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Обеспечение природным газом потребителей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Реконструкция газопровода-отвода и ГРС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Красновичи</w:t>
            </w:r>
            <w:proofErr w:type="spellEnd"/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Проектная производитель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ность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газораспределительной станции – 1,7 тыс. м</w:t>
            </w:r>
            <w:r>
              <w:rPr>
                <w:rFonts w:eastAsia="Times New Roman" w:cs="Times New Roman"/>
                <w:color w:val="000000"/>
                <w:sz w:val="20"/>
                <w:vertAlign w:val="superscript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</w:rPr>
              <w:t>/ч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Красновичи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Унечский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район, Брянская область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охранная зона</w:t>
            </w:r>
          </w:p>
        </w:tc>
      </w:tr>
      <w:tr w:rsidR="00802760">
        <w:trPr>
          <w:trHeight w:val="23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Объект системы газоснабжения и газораспределения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Обеспечение природным газом потребителей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Реконструкция ГРС Сураж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Проектная производительность газораспределительной станции – 15,430 тыс. м</w:t>
            </w:r>
            <w:r>
              <w:rPr>
                <w:rFonts w:eastAsia="Times New Roman" w:cs="Times New Roman"/>
                <w:color w:val="000000"/>
                <w:sz w:val="20"/>
                <w:vertAlign w:val="superscript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</w:rPr>
              <w:t>/ч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г. Сураж,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</w:rPr>
              <w:t>Суражский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</w:rPr>
              <w:t xml:space="preserve"> район, Брянская область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охранная зона</w:t>
            </w:r>
          </w:p>
        </w:tc>
      </w:tr>
      <w:tr w:rsidR="00802760">
        <w:trPr>
          <w:trHeight w:val="23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Объект системы газоснабжения и газораспределения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Обеспечение природным газом потребителей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Реконструкция газопровода-отвода (перемычка) к ГРС Новозыбков 2 нитка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Протяженность – 57,0 км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ГО г. Новозыбков, Брянская область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охранная зона</w:t>
            </w:r>
          </w:p>
        </w:tc>
      </w:tr>
      <w:tr w:rsidR="00802760">
        <w:trPr>
          <w:trHeight w:val="23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802760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Объект системы газоснабжения и газораспределения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Обеспечение природным газом потребителей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Реконструкция газопровода-отвода к ГРС Стародуб 2 нитка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Протяженность – 4,8 км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Стародубский муниципальный округ, Брянская область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Планируемый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к реконструкции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охранная зона</w:t>
            </w:r>
          </w:p>
        </w:tc>
      </w:tr>
    </w:tbl>
    <w:p w:rsidR="00802760" w:rsidRDefault="00802760">
      <w:pPr>
        <w:pStyle w:val="aff8"/>
        <w:spacing w:after="0"/>
        <w:ind w:left="0"/>
        <w:jc w:val="both"/>
        <w:rPr>
          <w:rFonts w:cs="Times New Roman"/>
        </w:rPr>
      </w:pPr>
    </w:p>
    <w:p w:rsidR="00802760" w:rsidRDefault="005D654A">
      <w:pPr>
        <w:pStyle w:val="aff8"/>
        <w:numPr>
          <w:ilvl w:val="0"/>
          <w:numId w:val="1"/>
        </w:numPr>
        <w:spacing w:after="0"/>
        <w:ind w:left="0" w:firstLine="0"/>
        <w:jc w:val="both"/>
        <w:outlineLvl w:val="1"/>
        <w:rPr>
          <w:rFonts w:cs="Times New Roman"/>
        </w:rPr>
      </w:pPr>
      <w:bookmarkStart w:id="8" w:name="_Toc177397680"/>
      <w:r>
        <w:rPr>
          <w:rFonts w:cs="Times New Roman"/>
        </w:rPr>
        <w:t>Объекты, используемые для утилизации, обезвреживания, захоронения твердых коммунальных отходов и включенные в территориальную схему в области обращения с отходами, в том числе с твердыми коммунальными отходами</w:t>
      </w:r>
      <w:bookmarkEnd w:id="8"/>
    </w:p>
    <w:tbl>
      <w:tblPr>
        <w:tblStyle w:val="affa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7"/>
        <w:gridCol w:w="2066"/>
        <w:gridCol w:w="2115"/>
        <w:gridCol w:w="1995"/>
        <w:gridCol w:w="1714"/>
        <w:gridCol w:w="1855"/>
        <w:gridCol w:w="1181"/>
        <w:gridCol w:w="1509"/>
        <w:gridCol w:w="1692"/>
      </w:tblGrid>
      <w:tr w:rsidR="00802760">
        <w:trPr>
          <w:tblHeader/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Назначение объекта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Характеристики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Местоположение, географические координаты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Статус объекта: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/>
                <w:sz w:val="20"/>
                <w:szCs w:val="20"/>
              </w:rPr>
              <w:t xml:space="preserve"> к размещению,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/>
                <w:sz w:val="20"/>
                <w:szCs w:val="20"/>
              </w:rPr>
              <w:t xml:space="preserve"> к реконструкции,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ЗОУИТ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Полигон ТКО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Вывод из эксплуатации и подготовка к рекультивации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2,19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район;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52.607575,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33.877208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Устанавливается в соответствии с СанПиН 2.2.1/2.1.1.1200-03 «Санитарно-защитные зоны и санитарная классификация предприятий, сооружений и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Полигон ТКО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Ввод в эксплуатацию второй очереди полигона ТКО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Вместимость 415,5 тыс. тонн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район;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52.606875,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33.879674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Полигон ТКО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Вывод из эксплуатации и подготовка к рекультивации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9,6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г. Брянск,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п. Большое Полпино;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53.265316,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34.521591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2023-2029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Полигон ТКО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Ввод в эксплуатацию второй очереди полигона ТКО с площадкой для компостирования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отходов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Вместимость 5370 тыс. тонн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Брянская область,</w:t>
            </w:r>
            <w:r>
              <w:rPr>
                <w:rFonts w:eastAsia="Calibri" w:cs="Times New Roman"/>
                <w:sz w:val="20"/>
                <w:szCs w:val="20"/>
              </w:rPr>
              <w:t xml:space="preserve">  г. Брянск,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п. Большое Полпино;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53.265316,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34.521591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2024 - 2026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Полигон ТКО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Вывод из эксплуатации и подготовка к рекультивации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4,5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Суземский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52.315735,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34.154034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Полигон ТКО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Вывод из эксплуатации и подготовка к рекультивации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3,59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Жирятинский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53.205642,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33.764138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2028-2030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Площадка для компостирования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компостирования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Ввод в эксплуатацию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Мощность - 8 тыс. т в год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Жуковский муниципальный район, Жуковское городское поселение,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г. Жуковка;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53.534673,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33.779558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2025-2026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Мусоросортировочная станция производительностью 25 тыс. т/год и площадка для компостирования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компостирования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Ввод в эксплуатацию площадки для компостирования органических отходов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Мощность - 8 тыс. т в год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Усохское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сельское поселение;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52.60972,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33.878689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Объект производства RDF - топлива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обработки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Ввод в эксплуатацию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Мощность - 65 тыс. т в год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г. Брянск;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53.265316,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34.521591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Устанавливается в соответствии с СанПиН 2.2.1/2.1.1.1200-03 «Санитарно-защитные зоны и санитарная классификация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Полигон ТКО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Вывод из эксплуатации и подготовка к рекультивации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8,4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Климовский район; 52.393933,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32.133917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trHeight w:val="1549"/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Полигон ТКО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Вывод из эксплуатации и подготовка к рекультивации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6,16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Новозыбковский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городской округ (на расстоянии 500 м к востоку от южной границы</w:t>
            </w:r>
            <w:proofErr w:type="gramEnd"/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Calibri" w:cs="Times New Roman"/>
                <w:sz w:val="20"/>
                <w:szCs w:val="20"/>
              </w:rPr>
              <w:t>нп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Мамай);</w:t>
            </w:r>
            <w:proofErr w:type="gramEnd"/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52.496112,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32.010614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Полигон ТКО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Включение в ГРОРО и ввод в эксплуатацию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Вместимость 600 тыс. тонн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Клинцы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52.74722,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32.166511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2025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Устанавливается в соответствии с СанПиН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2.2.1/2.1.1.1200-03 «Санитарно-защитные зоны и санитарная классификация предприятий, сооружений и иных объектов».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Размер СЗЗ – 100 м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Мусоросортировочная станция производительностью 15 тыс. т/год и площадка для компостирования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компостирования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Ввод в эксплуатацию площадки для компостирования органических отходов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Мощность - 5 тыс. т в год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Суражский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д. Калинки;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53.046474,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32.41018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Мусоросортировочная станция и площадка для компостирования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обработки, утилизации и обезвреживания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Ввод в эксплуатацию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Мощность - 45 тыс. тонн/год. Отбор ВМР, сырья для компостирования (отбор сырья для компостирования с 2026 года)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Клинцовский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городской округ; 52.74685,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32.16766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2026-2027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I класс опасности (1000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Мусоросортировочная станция и площадка для компостирования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обработки, утилизации и обезвреживания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Ввод в эксплуатацию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Мощность - 30 тыс. тонн/год Отбор ВМР, сырья для компостирования (отбор сырья для компостирования с 2027 года)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Новозыбковский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городской округ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(в 2 км по направлению на юго-запад от села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Манюки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52.558053,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32.049897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Несанкционированная свалка твердых бытовых отходов города Сельцо Брянской области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4,4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г. Сельцо, в районе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6-го км автомобильной дороги Сельцо -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Домашово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53.402901,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34.071394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2022-2024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Свалка ТКО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Брасовском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9,8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Брасовский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вблизи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н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.п</w:t>
            </w:r>
            <w:proofErr w:type="spellEnd"/>
            <w:proofErr w:type="gramEnd"/>
            <w:r>
              <w:rPr>
                <w:rFonts w:eastAsia="Calibri" w:cs="Times New Roman"/>
                <w:sz w:val="20"/>
                <w:szCs w:val="20"/>
              </w:rPr>
              <w:t xml:space="preserve"> Красный Колодец;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52.602298,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34.527674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Свалка ТКО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Гордеевском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1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Гордеевский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п. Мирный, ул. Железнодорожная, 1;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52.838256,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31.774318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2029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Несанкционированная свалка ТКО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Гордеевском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1,5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Гордеевский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располагается на расстоянии 2 - 2,5 км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eastAsia="Calibri" w:cs="Times New Roman"/>
                <w:sz w:val="20"/>
                <w:szCs w:val="20"/>
              </w:rPr>
              <w:t xml:space="preserve"> с. Гордеевка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и 1 км в северном направлении от дороги Гордеевка - Великий Бор (окраина лесного массива);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52.948065,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31.914335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Свалка в районе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Карачевском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21,3968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Карачевский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ориентир - дорога Брянск - Орел, между населенными пунктами Березовка и Козловский;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53.149506,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34.881934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  <w:r>
              <w:rPr>
                <w:rFonts w:eastAsia="Calibri" w:cs="Times New Roman"/>
                <w:sz w:val="20"/>
                <w:szCs w:val="20"/>
              </w:rPr>
              <w:t xml:space="preserve"> -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Свалка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Клетнянском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8,7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Клетнянский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на расстоянии 2 км с северо-восточной стороны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sz w:val="20"/>
                <w:szCs w:val="20"/>
              </w:rPr>
              <w:t>р.п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Клетня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53.420604,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33.208832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Несанкционированная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свалка ТКО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Красная Гора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Несанкционированный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Площадь объекта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– 3,52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Брянская область,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Красногорский район, в 850 м северо-восточнее северной границы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п.г.т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>. Красная Гора;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53.022586,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31.622605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2027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</w:t>
            </w:r>
            <w:r>
              <w:rPr>
                <w:rFonts w:eastAsia="Calibri" w:cs="Times New Roman"/>
                <w:bCs/>
                <w:sz w:val="20"/>
                <w:szCs w:val="20"/>
              </w:rPr>
              <w:lastRenderedPageBreak/>
              <w:t>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lastRenderedPageBreak/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Несанкционированная свалка ТКО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Погарском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7,53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Погарский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хутор Красный Бор;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52.537691,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33.313386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Свалка ТКО в г. Почеп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3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Почепский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справа от автодороги Брянск - Новозыбков - Мглин, д. Бумажная фабрика;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52.899980,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33.406775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Свалка ТКО в г. Жуковка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нет данных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Жуковский район, г. Жуковка;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eastAsia="Calibri" w:cs="Arial"/>
                <w:sz w:val="20"/>
              </w:rPr>
              <w:t>53.534109,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33.760450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  <w:highlight w:val="darkGray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Свалка ТКО в г. Севск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3,9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Севский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г. Севск;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eastAsia="Calibri" w:cs="Arial"/>
                <w:sz w:val="20"/>
              </w:rPr>
              <w:t>52.124571,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34.497642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Свалка ТКО в г. Стародуб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7,6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Стародубский район, г. Стародуб</w:t>
            </w:r>
            <w:r>
              <w:rPr>
                <w:rFonts w:eastAsia="Calibri" w:cs="Arial"/>
                <w:color w:val="000000"/>
                <w:sz w:val="20"/>
              </w:rPr>
              <w:t>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rFonts w:eastAsia="Calibri" w:cs="Arial"/>
                <w:color w:val="000000"/>
                <w:sz w:val="20"/>
              </w:rPr>
              <w:lastRenderedPageBreak/>
              <w:t>52.561890,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</w:rPr>
              <w:t>32.781222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Свалка ТКО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Навлинском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3,3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Навлинский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eastAsia="Calibri" w:cs="Arial"/>
                <w:sz w:val="20"/>
              </w:rPr>
              <w:t>52.843833,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34.515282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Свалка ТКО в Дубровском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29,5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 Дубровский район;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eastAsia="Calibri" w:cs="Arial"/>
                <w:sz w:val="20"/>
              </w:rPr>
              <w:t>53.728200,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33.521805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Несанкционированная свалка ТКО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Злынковском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Несанкционированный 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Выведен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4,28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Злынковский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</w:t>
            </w:r>
            <w:r>
              <w:rPr>
                <w:rFonts w:eastAsia="Calibri" w:cs="Arial"/>
                <w:sz w:val="20"/>
              </w:rPr>
              <w:t xml:space="preserve"> 52.432429,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31.762497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 и рекультивации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СЗЗ не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установлена</w:t>
            </w:r>
            <w:proofErr w:type="gramEnd"/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Полигон ТКО г. Фокино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Выведение из эксплуатации, рекультивация объекта размещения ТКО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4,48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sz w:val="20"/>
                <w:szCs w:val="20"/>
              </w:rPr>
              <w:t>Дятьковский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Верховское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сельское поселение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(в 1,5 км на восток от г. Фокино);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53.437855,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34.43886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2026-2029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Полигон ТКО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Унечский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Рекультивация объекта размещения ТКО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5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Унечский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район;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eastAsia="Calibri" w:cs="Arial"/>
                <w:sz w:val="20"/>
              </w:rPr>
              <w:t>52.832957,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32.596172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Устанавливается в соответствии с СанПиН 2.2.1/2.1.1.1200-03 «Санитарно-защитные зоны и санитарная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Полигон ТКО пос. Белая Березка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Вывод из эксплуатации и подготовка к рекультивации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Площадь объекта – 2,4 га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sz w:val="20"/>
                <w:szCs w:val="20"/>
              </w:rPr>
              <w:t>Трубчевский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п. Белая Березка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52.361357, 33.517425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  <w:tr w:rsidR="00802760">
        <w:trPr>
          <w:jc w:val="center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Полигон ТКО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Суражском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для размещения отходов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Строительство 2-ой очереди полигона ТКО в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Суражском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Вместимость – 2 этап – 144 720 м3;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sz w:val="20"/>
                <w:szCs w:val="20"/>
              </w:rPr>
              <w:t>Суражский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район, д. Калинки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eastAsia="Calibri"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eastAsia="Calibri"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Устанавливается в соответствии с СанПиН 2.2.1/2.1.1.1200-03 «Санитарно-защитные зоны и санитарная классификация предприятий, сооружений и иных объектов». II класс опасности (500 м)</w:t>
            </w:r>
          </w:p>
        </w:tc>
      </w:tr>
    </w:tbl>
    <w:p w:rsidR="00802760" w:rsidRDefault="00802760">
      <w:pPr>
        <w:spacing w:after="0"/>
        <w:jc w:val="center"/>
        <w:rPr>
          <w:rFonts w:cs="Times New Roman"/>
        </w:rPr>
      </w:pPr>
    </w:p>
    <w:p w:rsidR="00802760" w:rsidRDefault="005D654A">
      <w:pPr>
        <w:pStyle w:val="aff8"/>
        <w:numPr>
          <w:ilvl w:val="0"/>
          <w:numId w:val="1"/>
        </w:numPr>
        <w:spacing w:after="0"/>
        <w:ind w:left="0" w:firstLine="0"/>
        <w:jc w:val="both"/>
        <w:outlineLvl w:val="1"/>
        <w:rPr>
          <w:rFonts w:cs="Times New Roman"/>
        </w:rPr>
      </w:pPr>
      <w:bookmarkStart w:id="9" w:name="_Toc177397681"/>
      <w:r>
        <w:rPr>
          <w:rFonts w:cs="Times New Roman"/>
        </w:rPr>
        <w:t>Объекты в области образования Брянской области</w:t>
      </w:r>
      <w:bookmarkEnd w:id="9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32"/>
        <w:gridCol w:w="2007"/>
        <w:gridCol w:w="2006"/>
        <w:gridCol w:w="1579"/>
        <w:gridCol w:w="1771"/>
        <w:gridCol w:w="1951"/>
        <w:gridCol w:w="1521"/>
        <w:gridCol w:w="1640"/>
        <w:gridCol w:w="1679"/>
      </w:tblGrid>
      <w:tr w:rsidR="00802760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 xml:space="preserve">№ </w:t>
            </w:r>
            <w:proofErr w:type="gramStart"/>
            <w:r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объекта: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размещению,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реконструкции,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ЗОУИТ</w:t>
            </w:r>
          </w:p>
        </w:tc>
      </w:tr>
      <w:tr w:rsidR="00802760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widowControl w:val="0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Объект образования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Создание условий для культурного развития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Школа искусств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800 мест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г. Брянск,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Бежицкий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район, микрорайон «Флотский» (земельный участок 32:28:0015301:2401)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2043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устанавливаются</w:t>
            </w:r>
          </w:p>
        </w:tc>
      </w:tr>
    </w:tbl>
    <w:p w:rsidR="00802760" w:rsidRDefault="00802760">
      <w:pPr>
        <w:spacing w:after="0"/>
        <w:jc w:val="both"/>
      </w:pPr>
    </w:p>
    <w:p w:rsidR="00802760" w:rsidRDefault="005D654A">
      <w:pPr>
        <w:pStyle w:val="aff8"/>
        <w:numPr>
          <w:ilvl w:val="0"/>
          <w:numId w:val="1"/>
        </w:numPr>
        <w:spacing w:after="0"/>
        <w:ind w:left="0" w:firstLine="0"/>
        <w:jc w:val="both"/>
        <w:outlineLvl w:val="1"/>
        <w:rPr>
          <w:rFonts w:cs="Times New Roman"/>
        </w:rPr>
      </w:pPr>
      <w:bookmarkStart w:id="10" w:name="_Toc177397682"/>
      <w:r>
        <w:rPr>
          <w:rFonts w:cs="Times New Roman"/>
        </w:rPr>
        <w:t>Объекты в области физической культуры и массового спорта, культуры и искусства, а также объектов обслуживания</w:t>
      </w:r>
      <w:bookmarkEnd w:id="10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03"/>
        <w:gridCol w:w="1858"/>
        <w:gridCol w:w="1775"/>
        <w:gridCol w:w="27"/>
        <w:gridCol w:w="2018"/>
        <w:gridCol w:w="1745"/>
        <w:gridCol w:w="2389"/>
        <w:gridCol w:w="1275"/>
        <w:gridCol w:w="1508"/>
        <w:gridCol w:w="1688"/>
      </w:tblGrid>
      <w:tr w:rsidR="00802760">
        <w:trPr>
          <w:tblHeader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объекта: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размещению,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реконструкции,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/>
                <w:sz w:val="20"/>
                <w:szCs w:val="20"/>
              </w:rPr>
              <w:t xml:space="preserve"> к ликвидации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ЗОУИТ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0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Объекты физической культуры и массового спорта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8"/>
              </w:numPr>
              <w:spacing w:after="0"/>
              <w:ind w:left="0" w:firstLine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Объект физической культуры и массового спорта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Создание условий для физкультурного развития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Областной центр лыжного спорта в г. Брянске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ЕПС - 200 чел/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см</w:t>
            </w:r>
            <w:proofErr w:type="gramEnd"/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г. Брянск,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Федюнинского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, земельный участок 15А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устанавливаются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numPr>
                <w:ilvl w:val="0"/>
                <w:numId w:val="8"/>
              </w:numPr>
              <w:spacing w:after="0"/>
              <w:ind w:left="0" w:firstLine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Объект физической культуры и массового спорта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Создание условий для физкультурного развития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Реконструкция ледового дворца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Пересвет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 г. Брянск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Мощность - 45 чел.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г. Брянск,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Бежицкий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район, ул.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Кромская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, 48А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Не устанавливаются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spacing w:after="0"/>
              <w:ind w:left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0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Здания государственного архива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pStyle w:val="aff8"/>
              <w:widowControl w:val="0"/>
              <w:spacing w:after="0"/>
              <w:ind w:left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Объект обслуживания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Государственный архив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Государственное казенное учреждение Брянской области «Государственный архив Брянской области»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 млн. единиц хранения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г. Брянск (территория бывшего аэропорта)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Не устанавливаются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spacing w:after="0"/>
              <w:ind w:left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0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Административные здания, необходимые для обеспечения деятельности органов государственной власти Брянской области, государственных учреждений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pStyle w:val="aff8"/>
              <w:widowControl w:val="0"/>
              <w:spacing w:after="0"/>
              <w:ind w:left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Объект обслуживания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Проведение гражданских обрядов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Дворец бракосочетания в районе бывшего аэропорта в Советском районе города Брянска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40 посещений в смену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Брянская область, г. Брянск, Советский район (кадастровый квартал 32:28:0030812)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Не устанавливаются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802760">
            <w:pPr>
              <w:pStyle w:val="aff8"/>
              <w:widowControl w:val="0"/>
              <w:spacing w:after="0"/>
              <w:ind w:left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0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Государственные учреждения культуры (театры, филармонии, планетарии, методические центры, библиотеки, музеи)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pStyle w:val="aff8"/>
              <w:widowControl w:val="0"/>
              <w:spacing w:after="0"/>
              <w:ind w:left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Объект культуры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Создание условий для культурного развития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Реконструкция музея-усадьбы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А.К. Толстого. Брянская область,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Почепский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район,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с. Красный Рог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40 тыс. посещений в год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Почепский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район,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с. Красный Рог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Не устанавливаются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pStyle w:val="aff8"/>
              <w:widowControl w:val="0"/>
              <w:spacing w:after="0"/>
              <w:ind w:left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Объект культуры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Создание условий для культурного развития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Реконструкция здания ГАУК «Брянский областной ордена Трудового Красного Знамени театр драмы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им. А.К. Толстого» со строительством пристройки по адресу: г. Брянск,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ул. Фокина, д. 26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площадь пристройки - 2254 кв. м.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г. Брянск, ул. Фокина,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д. 26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Не устанавливаются</w:t>
            </w:r>
          </w:p>
        </w:tc>
      </w:tr>
      <w:tr w:rsidR="0080276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760" w:rsidRDefault="005D654A">
            <w:pPr>
              <w:pStyle w:val="aff8"/>
              <w:widowControl w:val="0"/>
              <w:spacing w:after="0"/>
              <w:ind w:left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Объект культуры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Создание условий для культурного развития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Строительство здания ГАУК «Брянский областной театр юного зрителя»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Мощность - 422 мест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Брянская область,</w:t>
            </w:r>
          </w:p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г. Брянск, Советский район (территория бывшего аэропорта)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Cs/>
                <w:sz w:val="20"/>
                <w:szCs w:val="20"/>
              </w:rPr>
              <w:t>Планируемый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к размещению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760" w:rsidRDefault="005D654A">
            <w:pPr>
              <w:widowControl w:val="0"/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Не устанавливаются</w:t>
            </w:r>
          </w:p>
        </w:tc>
      </w:tr>
    </w:tbl>
    <w:p w:rsidR="00802760" w:rsidRDefault="00802760">
      <w:pPr>
        <w:spacing w:after="0"/>
        <w:jc w:val="both"/>
      </w:pPr>
    </w:p>
    <w:p w:rsidR="00802760" w:rsidRDefault="00802760">
      <w:pPr>
        <w:spacing w:after="0"/>
        <w:jc w:val="both"/>
      </w:pPr>
    </w:p>
    <w:p w:rsidR="00802760" w:rsidRDefault="005D654A">
      <w:pPr>
        <w:spacing w:after="0" w:line="276" w:lineRule="auto"/>
        <w:jc w:val="center"/>
        <w:rPr>
          <w:color w:val="000000"/>
          <w:szCs w:val="28"/>
          <w:shd w:val="clear" w:color="auto" w:fill="FFFFFF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lastRenderedPageBreak/>
        <w:t xml:space="preserve">II.  Карты планируемого размещения объектов регионального значения </w:t>
      </w:r>
    </w:p>
    <w:sectPr w:rsidR="00802760">
      <w:footerReference w:type="default" r:id="rId9"/>
      <w:pgSz w:w="16838" w:h="11906" w:orient="landscape"/>
      <w:pgMar w:top="567" w:right="1134" w:bottom="851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54A" w:rsidRDefault="005D654A">
      <w:pPr>
        <w:spacing w:after="0"/>
      </w:pPr>
      <w:r>
        <w:separator/>
      </w:r>
    </w:p>
  </w:endnote>
  <w:endnote w:type="continuationSeparator" w:id="0">
    <w:p w:rsidR="005D654A" w:rsidRDefault="005D65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charset w:val="01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45831"/>
      <w:docPartObj>
        <w:docPartGallery w:val="Page Numbers (Bottom of Page)"/>
        <w:docPartUnique/>
      </w:docPartObj>
    </w:sdtPr>
    <w:sdtEndPr/>
    <w:sdtContent>
      <w:p w:rsidR="00802760" w:rsidRDefault="005D654A">
        <w:pPr>
          <w:pStyle w:val="ac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11FFC">
          <w:rPr>
            <w:noProof/>
          </w:rPr>
          <w:t>33</w:t>
        </w:r>
        <w:r>
          <w:fldChar w:fldCharType="end"/>
        </w:r>
      </w:p>
      <w:p w:rsidR="00802760" w:rsidRDefault="00511FFC">
        <w:pPr>
          <w:pStyle w:val="ac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54A" w:rsidRDefault="005D654A">
      <w:pPr>
        <w:spacing w:after="0"/>
      </w:pPr>
      <w:r>
        <w:separator/>
      </w:r>
    </w:p>
  </w:footnote>
  <w:footnote w:type="continuationSeparator" w:id="0">
    <w:p w:rsidR="005D654A" w:rsidRDefault="005D654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5AD0"/>
    <w:multiLevelType w:val="multilevel"/>
    <w:tmpl w:val="528EA0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">
    <w:nsid w:val="14A1263D"/>
    <w:multiLevelType w:val="multilevel"/>
    <w:tmpl w:val="47166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2373F6D"/>
    <w:multiLevelType w:val="multilevel"/>
    <w:tmpl w:val="195E97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262A5E98"/>
    <w:multiLevelType w:val="multilevel"/>
    <w:tmpl w:val="4A449894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4">
    <w:nsid w:val="36FF0FE9"/>
    <w:multiLevelType w:val="multilevel"/>
    <w:tmpl w:val="3A6CC2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3EF51A5"/>
    <w:multiLevelType w:val="multilevel"/>
    <w:tmpl w:val="E52ED490"/>
    <w:lvl w:ilvl="0">
      <w:start w:val="1"/>
      <w:numFmt w:val="decimal"/>
      <w:lvlText w:val="%1."/>
      <w:lvlJc w:val="left"/>
      <w:pPr>
        <w:tabs>
          <w:tab w:val="num" w:pos="0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9" w:hanging="180"/>
      </w:pPr>
    </w:lvl>
  </w:abstractNum>
  <w:abstractNum w:abstractNumId="6">
    <w:nsid w:val="641A0EE9"/>
    <w:multiLevelType w:val="multilevel"/>
    <w:tmpl w:val="6E5C3FBA"/>
    <w:lvl w:ilvl="0">
      <w:start w:val="1"/>
      <w:numFmt w:val="decimal"/>
      <w:lvlText w:val="%1."/>
      <w:lvlJc w:val="left"/>
      <w:pPr>
        <w:tabs>
          <w:tab w:val="num" w:pos="0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9" w:hanging="180"/>
      </w:pPr>
    </w:lvl>
  </w:abstractNum>
  <w:abstractNum w:abstractNumId="7">
    <w:nsid w:val="7004247C"/>
    <w:multiLevelType w:val="multilevel"/>
    <w:tmpl w:val="C7E8C05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>
    <w:nsid w:val="7B88706D"/>
    <w:multiLevelType w:val="multilevel"/>
    <w:tmpl w:val="B1CC64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60"/>
    <w:rsid w:val="00301742"/>
    <w:rsid w:val="00511FFC"/>
    <w:rsid w:val="005D654A"/>
    <w:rsid w:val="00802760"/>
    <w:rsid w:val="00BC2EC4"/>
    <w:rsid w:val="00DA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customStyle="1" w:styleId="ad">
    <w:name w:val="Текст сноски Знак"/>
    <w:link w:val="ae"/>
    <w:uiPriority w:val="99"/>
    <w:qFormat/>
    <w:rPr>
      <w:sz w:val="18"/>
    </w:rPr>
  </w:style>
  <w:style w:type="character" w:customStyle="1" w:styleId="af">
    <w:name w:val="Символ сноски"/>
    <w:uiPriority w:val="99"/>
    <w:unhideWhenUsed/>
    <w:qFormat/>
    <w:rPr>
      <w:vertAlign w:val="superscript"/>
    </w:rPr>
  </w:style>
  <w:style w:type="character" w:styleId="af0">
    <w:name w:val="footnote reference"/>
    <w:rPr>
      <w:vertAlign w:val="superscript"/>
    </w:rPr>
  </w:style>
  <w:style w:type="character" w:customStyle="1" w:styleId="af1">
    <w:name w:val="Текст концевой сноски Знак"/>
    <w:link w:val="af2"/>
    <w:uiPriority w:val="99"/>
    <w:qFormat/>
    <w:rPr>
      <w:sz w:val="20"/>
    </w:rPr>
  </w:style>
  <w:style w:type="character" w:customStyle="1" w:styleId="af3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4">
    <w:name w:val="endnote referenc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f5">
    <w:name w:val="Другое_"/>
    <w:link w:val="af6"/>
    <w:qFormat/>
    <w:rPr>
      <w:sz w:val="15"/>
      <w:szCs w:val="15"/>
    </w:rPr>
  </w:style>
  <w:style w:type="character" w:customStyle="1" w:styleId="Bodytext2">
    <w:name w:val="Body text (2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4"/>
      <w:szCs w:val="14"/>
      <w:u w:val="none"/>
      <w:lang w:val="ru-RU" w:eastAsia="ru-RU" w:bidi="ru-RU"/>
    </w:rPr>
  </w:style>
  <w:style w:type="character" w:customStyle="1" w:styleId="211pt">
    <w:name w:val="Основной текст (2) + 11 pt;Не полужирный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lang w:val="ru-RU" w:eastAsia="ru-RU" w:bidi="ru-RU"/>
    </w:rPr>
  </w:style>
  <w:style w:type="character" w:styleId="af7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8">
    <w:name w:val="Текст примечания Знак"/>
    <w:basedOn w:val="a0"/>
    <w:link w:val="af9"/>
    <w:uiPriority w:val="99"/>
    <w:qFormat/>
    <w:rPr>
      <w:rFonts w:ascii="Times New Roman" w:hAnsi="Times New Roman"/>
      <w:sz w:val="20"/>
      <w:szCs w:val="20"/>
    </w:rPr>
  </w:style>
  <w:style w:type="character" w:customStyle="1" w:styleId="afa">
    <w:name w:val="Тема примечания Знак"/>
    <w:basedOn w:val="af8"/>
    <w:link w:val="afb"/>
    <w:uiPriority w:val="99"/>
    <w:semiHidden/>
    <w:qFormat/>
    <w:rPr>
      <w:rFonts w:ascii="Times New Roman" w:hAnsi="Times New Roman"/>
      <w:b/>
      <w:bCs/>
      <w:sz w:val="20"/>
      <w:szCs w:val="20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fd">
    <w:name w:val="Текст выноски Знак"/>
    <w:basedOn w:val="a0"/>
    <w:link w:val="afe"/>
    <w:uiPriority w:val="99"/>
    <w:semiHidden/>
    <w:qFormat/>
    <w:rsid w:val="00262B61"/>
    <w:rPr>
      <w:rFonts w:ascii="Tahoma" w:hAnsi="Tahoma" w:cs="Tahoma"/>
      <w:sz w:val="16"/>
      <w:szCs w:val="16"/>
    </w:rPr>
  </w:style>
  <w:style w:type="character" w:customStyle="1" w:styleId="aff">
    <w:name w:val="Ссылка указателя"/>
    <w:qFormat/>
  </w:style>
  <w:style w:type="paragraph" w:customStyle="1" w:styleId="aff0">
    <w:name w:val="Заголовок"/>
    <w:basedOn w:val="a"/>
    <w:next w:val="aff1"/>
    <w:qFormat/>
    <w:pPr>
      <w:keepNext/>
      <w:spacing w:before="240" w:after="120"/>
    </w:pPr>
    <w:rPr>
      <w:rFonts w:ascii="Open Sans" w:eastAsia="Tahoma" w:hAnsi="Open Sans" w:cs="Lohit Devanagari"/>
      <w:szCs w:val="28"/>
    </w:rPr>
  </w:style>
  <w:style w:type="paragraph" w:styleId="aff1">
    <w:name w:val="Body Text"/>
    <w:basedOn w:val="a"/>
    <w:pPr>
      <w:spacing w:after="140" w:line="276" w:lineRule="auto"/>
    </w:pPr>
  </w:style>
  <w:style w:type="paragraph" w:styleId="aff2">
    <w:name w:val="List"/>
    <w:basedOn w:val="aff1"/>
    <w:rPr>
      <w:rFonts w:cs="Lohit Devanagari"/>
    </w:rPr>
  </w:style>
  <w:style w:type="paragraph" w:styleId="aff3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4">
    <w:name w:val="index heading"/>
    <w:basedOn w:val="aff0"/>
  </w:style>
  <w:style w:type="paragraph" w:styleId="aff5">
    <w:name w:val="No Spacing"/>
    <w:uiPriority w:val="1"/>
    <w:qFormat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6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/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/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e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paragraph" w:styleId="af2">
    <w:name w:val="endnote text"/>
    <w:basedOn w:val="a"/>
    <w:link w:val="af1"/>
    <w:uiPriority w:val="99"/>
    <w:semiHidden/>
    <w:unhideWhenUsed/>
    <w:pPr>
      <w:spacing w:after="0"/>
    </w:pPr>
    <w:rPr>
      <w:sz w:val="20"/>
    </w:r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7">
    <w:name w:val="table of figures"/>
    <w:basedOn w:val="a"/>
    <w:next w:val="a"/>
    <w:uiPriority w:val="99"/>
    <w:unhideWhenUsed/>
    <w:qFormat/>
    <w:pPr>
      <w:spacing w:after="0"/>
    </w:pPr>
  </w:style>
  <w:style w:type="paragraph" w:styleId="aff8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Другое"/>
    <w:basedOn w:val="a"/>
    <w:link w:val="af5"/>
    <w:qFormat/>
    <w:pPr>
      <w:widowControl w:val="0"/>
      <w:spacing w:after="0"/>
      <w:jc w:val="center"/>
    </w:pPr>
    <w:rPr>
      <w:rFonts w:asciiTheme="minorHAnsi" w:hAnsiTheme="minorHAnsi"/>
      <w:sz w:val="15"/>
      <w:szCs w:val="15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before="780" w:after="540"/>
      <w:jc w:val="center"/>
    </w:pPr>
    <w:rPr>
      <w:rFonts w:eastAsia="Times New Roman" w:cs="Times New Roman"/>
      <w:b/>
      <w:bCs/>
      <w:sz w:val="22"/>
      <w14:ligatures w14:val="none"/>
    </w:rPr>
  </w:style>
  <w:style w:type="paragraph" w:styleId="af9">
    <w:name w:val="annotation text"/>
    <w:basedOn w:val="a"/>
    <w:link w:val="af8"/>
    <w:uiPriority w:val="99"/>
    <w:unhideWhenUsed/>
    <w:qFormat/>
    <w:rPr>
      <w:sz w:val="20"/>
      <w:szCs w:val="20"/>
    </w:rPr>
  </w:style>
  <w:style w:type="paragraph" w:styleId="afb">
    <w:name w:val="annotation subject"/>
    <w:basedOn w:val="af9"/>
    <w:next w:val="af9"/>
    <w:link w:val="afa"/>
    <w:uiPriority w:val="99"/>
    <w:semiHidden/>
    <w:unhideWhenUsed/>
    <w:qFormat/>
    <w:rPr>
      <w:b/>
      <w:bCs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paragraph" w:styleId="aff9">
    <w:name w:val="TOC Heading"/>
    <w:basedOn w:val="1"/>
    <w:next w:val="a"/>
    <w:uiPriority w:val="39"/>
    <w:unhideWhenUsed/>
    <w:qFormat/>
    <w:pPr>
      <w:spacing w:line="259" w:lineRule="auto"/>
      <w:outlineLvl w:val="9"/>
    </w:pPr>
    <w:rPr>
      <w:lang w:eastAsia="ru-RU"/>
      <w14:ligatures w14:val="non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80"/>
    </w:pPr>
  </w:style>
  <w:style w:type="paragraph" w:styleId="afe">
    <w:name w:val="Balloon Text"/>
    <w:basedOn w:val="a"/>
    <w:link w:val="afd"/>
    <w:uiPriority w:val="99"/>
    <w:semiHidden/>
    <w:unhideWhenUsed/>
    <w:qFormat/>
    <w:rsid w:val="00262B61"/>
    <w:pPr>
      <w:spacing w:after="0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85F77"/>
    <w:pPr>
      <w:widowControl w:val="0"/>
    </w:pPr>
    <w:rPr>
      <w:rFonts w:ascii="Arial" w:eastAsiaTheme="minorEastAsia" w:hAnsi="Arial" w:cs="Arial"/>
      <w:sz w:val="18"/>
      <w:lang w:eastAsia="ru-RU"/>
      <w14:ligatures w14:val="none"/>
    </w:rPr>
  </w:style>
  <w:style w:type="paragraph" w:customStyle="1" w:styleId="headertext">
    <w:name w:val="headertext"/>
    <w:basedOn w:val="a"/>
    <w:qFormat/>
    <w:rsid w:val="00225727"/>
    <w:pPr>
      <w:spacing w:beforeAutospacing="1" w:afterAutospacing="1"/>
    </w:pPr>
    <w:rPr>
      <w:rFonts w:eastAsia="Times New Roman" w:cs="Times New Roman"/>
      <w:sz w:val="24"/>
      <w:szCs w:val="24"/>
      <w:lang w:eastAsia="ru-RU"/>
      <w14:ligatures w14:val="none"/>
    </w:rPr>
  </w:style>
  <w:style w:type="paragraph" w:customStyle="1" w:styleId="TableParagraph">
    <w:name w:val="Table Paragraph"/>
    <w:basedOn w:val="a"/>
    <w:uiPriority w:val="1"/>
    <w:qFormat/>
    <w:rsid w:val="00B6668D"/>
    <w:pPr>
      <w:widowControl w:val="0"/>
      <w:spacing w:after="0"/>
      <w:ind w:left="108"/>
    </w:pPr>
    <w:rPr>
      <w:rFonts w:eastAsia="Times New Roman" w:cs="Times New Roman"/>
      <w:sz w:val="22"/>
      <w14:ligatures w14:val="none"/>
    </w:rPr>
  </w:style>
  <w:style w:type="paragraph" w:customStyle="1" w:styleId="orgcontacts-item">
    <w:name w:val="orgcontacts-item"/>
    <w:basedOn w:val="a"/>
    <w:qFormat/>
    <w:rsid w:val="004848D0"/>
    <w:pPr>
      <w:spacing w:beforeAutospacing="1" w:afterAutospacing="1"/>
    </w:pPr>
    <w:rPr>
      <w:rFonts w:eastAsia="Times New Roman" w:cs="Times New Roman"/>
      <w:sz w:val="24"/>
      <w:szCs w:val="24"/>
      <w:lang w:eastAsia="ru-RU"/>
      <w14:ligatures w14:val="none"/>
    </w:rPr>
  </w:style>
  <w:style w:type="table" w:styleId="affa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sz w:val="22"/>
      </w:rPr>
      <w:tblPr/>
      <w:tcPr>
        <w:shd w:val="clear" w:color="4472C4" w:fill="4472C4" w:themeFill="accent1"/>
      </w:tcPr>
    </w:tblStylePr>
    <w:tblStylePr w:type="lastCol">
      <w:rPr>
        <w:b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sz w:val="22"/>
      </w:rPr>
      <w:tblPr/>
      <w:tcPr>
        <w:shd w:val="clear" w:color="5B9BD5" w:fill="5B9BD5" w:themeFill="accent5"/>
      </w:tcPr>
    </w:tblStylePr>
    <w:tblStylePr w:type="lastCol">
      <w:rPr>
        <w:b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5B9BD5" w:fill="5B9BD5" w:themeFill="accent5"/>
      </w:tcPr>
    </w:tblStylePr>
    <w:tblStylePr w:type="lastRow">
      <w:rPr>
        <w:sz w:val="22"/>
      </w:rPr>
      <w:tblPr/>
      <w:tcPr>
        <w:shd w:val="clear" w:color="5B9BD5" w:fill="5B9BD5" w:themeFill="accent5"/>
      </w:tcPr>
    </w:tblStylePr>
    <w:tblStylePr w:type="firstCol">
      <w:rPr>
        <w:sz w:val="22"/>
      </w:rPr>
      <w:tblPr/>
      <w:tcPr>
        <w:shd w:val="clear" w:color="5B9BD5" w:fill="5B9BD5" w:themeFill="accent5"/>
      </w:tcPr>
    </w:tblStylePr>
    <w:tblStylePr w:type="lastCol">
      <w:rPr>
        <w:sz w:val="22"/>
      </w:rPr>
      <w:tblPr/>
      <w:tcPr>
        <w:shd w:val="clear" w:color="5B9BD5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5B9BD5" w:fill="5B9BD5" w:themeFill="accent5"/>
      </w:tcPr>
    </w:tblStylePr>
    <w:tblStylePr w:type="lastRow">
      <w:rPr>
        <w:sz w:val="22"/>
      </w:rPr>
      <w:tblPr/>
      <w:tcPr>
        <w:shd w:val="clear" w:color="5B9BD5" w:fill="5B9BD5" w:themeFill="accent5"/>
      </w:tcPr>
    </w:tblStylePr>
    <w:tblStylePr w:type="firstCol">
      <w:rPr>
        <w:sz w:val="22"/>
      </w:rPr>
      <w:tblPr/>
      <w:tcPr>
        <w:shd w:val="clear" w:color="5B9BD5" w:fill="5B9BD5" w:themeFill="accent5"/>
      </w:tcPr>
    </w:tblStylePr>
    <w:tblStylePr w:type="lastCol">
      <w:rPr>
        <w:sz w:val="22"/>
      </w:rPr>
      <w:tblPr/>
      <w:tcPr>
        <w:shd w:val="clear" w:color="5B9BD5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5868B-5102-4063-8E44-E176A7A9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33</Pages>
  <Words>7021</Words>
  <Characters>40022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Храмкова Екатерина Вячеславовна</cp:lastModifiedBy>
  <cp:revision>10</cp:revision>
  <cp:lastPrinted>2024-11-12T08:32:00Z</cp:lastPrinted>
  <dcterms:created xsi:type="dcterms:W3CDTF">2024-08-30T14:22:00Z</dcterms:created>
  <dcterms:modified xsi:type="dcterms:W3CDTF">2024-11-12T08:32:00Z</dcterms:modified>
  <dc:language>ru-RU</dc:language>
</cp:coreProperties>
</file>