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AD8AF1" w14:textId="27993B2A" w:rsidR="002309DA" w:rsidRPr="00FE4EBC" w:rsidRDefault="002309DA" w:rsidP="00FE4EBC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7D0CBC">
        <w:rPr>
          <w:rFonts w:ascii="Times New Roman" w:hAnsi="Times New Roman" w:cs="Times New Roman"/>
          <w:sz w:val="28"/>
          <w:szCs w:val="28"/>
        </w:rPr>
        <w:t xml:space="preserve">№ </w:t>
      </w:r>
      <w:r w:rsidR="00A91619">
        <w:rPr>
          <w:rFonts w:ascii="Times New Roman" w:hAnsi="Times New Roman" w:cs="Times New Roman"/>
          <w:sz w:val="28"/>
          <w:szCs w:val="28"/>
        </w:rPr>
        <w:t>1</w:t>
      </w:r>
    </w:p>
    <w:p w14:paraId="6FB82D51" w14:textId="0C4E3D27" w:rsidR="00D62557" w:rsidRDefault="00D62557" w:rsidP="00D62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7781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E0B4D">
        <w:rPr>
          <w:rFonts w:ascii="Times New Roman" w:hAnsi="Times New Roman" w:cs="Times New Roman"/>
          <w:sz w:val="28"/>
          <w:szCs w:val="28"/>
        </w:rPr>
        <w:t>«</w:t>
      </w:r>
      <w:r w:rsidRPr="00487781">
        <w:rPr>
          <w:rFonts w:ascii="Times New Roman" w:hAnsi="Times New Roman" w:cs="Times New Roman"/>
          <w:sz w:val="28"/>
          <w:szCs w:val="28"/>
        </w:rPr>
        <w:t xml:space="preserve">Развитие </w:t>
      </w:r>
    </w:p>
    <w:p w14:paraId="07AF80AE" w14:textId="3C7F7560" w:rsidR="00D62557" w:rsidRPr="00487781" w:rsidRDefault="00D62557" w:rsidP="00D6255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487781">
        <w:rPr>
          <w:rFonts w:ascii="Times New Roman" w:hAnsi="Times New Roman" w:cs="Times New Roman"/>
          <w:sz w:val="28"/>
          <w:szCs w:val="28"/>
        </w:rPr>
        <w:t>образования и науки Брянской области</w:t>
      </w:r>
      <w:r w:rsidR="004E0B4D">
        <w:rPr>
          <w:rFonts w:ascii="Times New Roman" w:hAnsi="Times New Roman" w:cs="Times New Roman"/>
          <w:sz w:val="28"/>
          <w:szCs w:val="28"/>
        </w:rPr>
        <w:t>»</w:t>
      </w:r>
    </w:p>
    <w:p w14:paraId="72E83740" w14:textId="77777777" w:rsidR="002309DA" w:rsidRPr="00FE4EBC" w:rsidRDefault="002309DA" w:rsidP="00FE4EB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14:paraId="519C7A40" w14:textId="77777777" w:rsidR="002309DA" w:rsidRPr="00FE4EBC" w:rsidRDefault="002309DA" w:rsidP="00FE4E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>Порядок</w:t>
      </w:r>
    </w:p>
    <w:p w14:paraId="67979344" w14:textId="36D260AD" w:rsidR="002309DA" w:rsidRPr="00FE4EBC" w:rsidRDefault="002309DA" w:rsidP="00FE4EB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AE0505">
        <w:rPr>
          <w:rFonts w:ascii="Times New Roman" w:hAnsi="Times New Roman" w:cs="Times New Roman"/>
          <w:sz w:val="28"/>
          <w:szCs w:val="28"/>
        </w:rPr>
        <w:t xml:space="preserve">и распределения </w:t>
      </w:r>
      <w:r w:rsidRPr="00FE4EBC">
        <w:rPr>
          <w:rFonts w:ascii="Times New Roman" w:hAnsi="Times New Roman" w:cs="Times New Roman"/>
          <w:sz w:val="28"/>
          <w:szCs w:val="28"/>
        </w:rPr>
        <w:t>субсидий</w:t>
      </w:r>
      <w:r w:rsidR="007910F1">
        <w:rPr>
          <w:rFonts w:ascii="Times New Roman" w:hAnsi="Times New Roman" w:cs="Times New Roman"/>
          <w:sz w:val="28"/>
          <w:szCs w:val="28"/>
        </w:rPr>
        <w:t xml:space="preserve"> </w:t>
      </w:r>
      <w:r w:rsidR="007910F1">
        <w:rPr>
          <w:rFonts w:ascii="Times New Roman" w:hAnsi="Times New Roman" w:cs="Times New Roman"/>
          <w:sz w:val="28"/>
          <w:szCs w:val="28"/>
        </w:rPr>
        <w:t>из областного бюджета</w:t>
      </w:r>
      <w:r w:rsidRPr="00FE4EBC">
        <w:rPr>
          <w:rFonts w:ascii="Times New Roman" w:hAnsi="Times New Roman" w:cs="Times New Roman"/>
          <w:sz w:val="28"/>
          <w:szCs w:val="28"/>
        </w:rPr>
        <w:t xml:space="preserve"> бюджетам</w:t>
      </w:r>
      <w:r w:rsidR="007910F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E4EBC">
        <w:rPr>
          <w:rFonts w:ascii="Times New Roman" w:hAnsi="Times New Roman" w:cs="Times New Roman"/>
          <w:sz w:val="28"/>
          <w:szCs w:val="28"/>
        </w:rPr>
        <w:t>муниципальных</w:t>
      </w:r>
      <w:r w:rsidR="00092AA3" w:rsidRPr="00FE4EBC">
        <w:rPr>
          <w:rFonts w:ascii="Times New Roman" w:hAnsi="Times New Roman" w:cs="Times New Roman"/>
          <w:sz w:val="28"/>
          <w:szCs w:val="28"/>
        </w:rPr>
        <w:t xml:space="preserve"> районов (муниципальных округов, городских округов)</w:t>
      </w:r>
      <w:r w:rsidRPr="00FE4EBC">
        <w:rPr>
          <w:rFonts w:ascii="Times New Roman" w:hAnsi="Times New Roman" w:cs="Times New Roman"/>
          <w:sz w:val="28"/>
          <w:szCs w:val="28"/>
        </w:rPr>
        <w:t xml:space="preserve"> на</w:t>
      </w:r>
      <w:r w:rsidR="00FF0805" w:rsidRPr="00FE4EBC">
        <w:rPr>
          <w:rFonts w:ascii="Times New Roman" w:hAnsi="Times New Roman" w:cs="Times New Roman"/>
          <w:sz w:val="28"/>
          <w:szCs w:val="28"/>
        </w:rPr>
        <w:t xml:space="preserve"> реализацию отдельных мероприятий по развитию образования в </w:t>
      </w:r>
      <w:r w:rsidR="00FF0805" w:rsidRPr="00B71B17">
        <w:rPr>
          <w:rFonts w:ascii="Times New Roman" w:hAnsi="Times New Roman" w:cs="Times New Roman"/>
          <w:sz w:val="28"/>
          <w:szCs w:val="28"/>
        </w:rPr>
        <w:t xml:space="preserve">рамках </w:t>
      </w:r>
      <w:r w:rsidR="00B71B17" w:rsidRPr="00B71B17">
        <w:rPr>
          <w:rFonts w:ascii="Times New Roman" w:hAnsi="Times New Roman" w:cs="Times New Roman"/>
          <w:sz w:val="28"/>
          <w:szCs w:val="28"/>
        </w:rPr>
        <w:t>комплекса процессных мероприятий «Реализация мероприятий по усовершенствованию инфраструктуры сферы образования</w:t>
      </w:r>
      <w:r w:rsidR="00B71B17">
        <w:rPr>
          <w:rFonts w:ascii="Times New Roman" w:hAnsi="Times New Roman" w:cs="Times New Roman"/>
          <w:sz w:val="28"/>
          <w:szCs w:val="28"/>
        </w:rPr>
        <w:t>»</w:t>
      </w:r>
      <w:r w:rsidR="00B71B17" w:rsidRPr="00B71B17">
        <w:rPr>
          <w:rFonts w:ascii="Times New Roman" w:hAnsi="Times New Roman" w:cs="Times New Roman"/>
          <w:sz w:val="28"/>
          <w:szCs w:val="28"/>
        </w:rPr>
        <w:t xml:space="preserve"> </w:t>
      </w:r>
      <w:r w:rsidR="00FF0805" w:rsidRPr="00FE4EBC">
        <w:rPr>
          <w:rFonts w:ascii="Times New Roman" w:hAnsi="Times New Roman" w:cs="Times New Roman"/>
          <w:sz w:val="28"/>
          <w:szCs w:val="28"/>
        </w:rPr>
        <w:t>государственной программы «Развитие образования и науки Брянской области»</w:t>
      </w:r>
    </w:p>
    <w:p w14:paraId="3CF98686" w14:textId="77777777" w:rsidR="002309DA" w:rsidRPr="00FE4EBC" w:rsidRDefault="002309DA" w:rsidP="00FE4EB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3BB7E77B" w14:textId="7B88BF2E" w:rsidR="00FC3002" w:rsidRDefault="00FC3002" w:rsidP="00FC300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02">
        <w:rPr>
          <w:rFonts w:ascii="Times New Roman" w:hAnsi="Times New Roman" w:cs="Times New Roman"/>
          <w:sz w:val="28"/>
          <w:szCs w:val="28"/>
        </w:rPr>
        <w:t>1.</w:t>
      </w:r>
      <w:r w:rsidRPr="00FC300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FC3002">
        <w:rPr>
          <w:rFonts w:ascii="Times New Roman" w:hAnsi="Times New Roman" w:cs="Times New Roman"/>
          <w:sz w:val="28"/>
          <w:szCs w:val="28"/>
        </w:rPr>
        <w:t xml:space="preserve">Настоящий Порядок в соответствии с Правилами формирования, предоставления и распределения субсидий из областного бюджета бюджетам муниципальных образований Брянской области, утвержденными постановлением Правительства Брянской области от 23 июля 2018 года № 362-п (далее </w:t>
      </w:r>
      <w:r w:rsidR="004E0B4D">
        <w:rPr>
          <w:rFonts w:ascii="Times New Roman" w:hAnsi="Times New Roman" w:cs="Times New Roman"/>
          <w:sz w:val="28"/>
          <w:szCs w:val="28"/>
        </w:rPr>
        <w:t>–</w:t>
      </w:r>
      <w:r w:rsidRPr="00FC3002">
        <w:rPr>
          <w:rFonts w:ascii="Times New Roman" w:hAnsi="Times New Roman" w:cs="Times New Roman"/>
          <w:sz w:val="28"/>
          <w:szCs w:val="28"/>
        </w:rPr>
        <w:t xml:space="preserve"> Правила),</w:t>
      </w:r>
      <w:r w:rsidRPr="00FC3002">
        <w:t xml:space="preserve"> </w:t>
      </w:r>
      <w:r w:rsidRPr="00FC3002">
        <w:rPr>
          <w:rFonts w:ascii="Times New Roman" w:hAnsi="Times New Roman" w:cs="Times New Roman"/>
          <w:sz w:val="28"/>
          <w:szCs w:val="28"/>
        </w:rPr>
        <w:t xml:space="preserve">устанавливает порядок предоставления и распределения субсидий из областного бюджета бюджетам муниципальных районов (муниципальных округов, городских округов) (далее </w:t>
      </w:r>
      <w:r w:rsidR="0057284D">
        <w:rPr>
          <w:rFonts w:ascii="Times New Roman" w:hAnsi="Times New Roman" w:cs="Times New Roman"/>
          <w:sz w:val="28"/>
          <w:szCs w:val="28"/>
        </w:rPr>
        <w:t>–</w:t>
      </w:r>
      <w:r w:rsidRPr="00FC3002">
        <w:rPr>
          <w:rFonts w:ascii="Times New Roman" w:hAnsi="Times New Roman" w:cs="Times New Roman"/>
          <w:sz w:val="28"/>
          <w:szCs w:val="28"/>
        </w:rPr>
        <w:t xml:space="preserve"> муниципальные образования) на реализацию </w:t>
      </w:r>
      <w:r w:rsidRPr="00FE4EBC">
        <w:rPr>
          <w:rFonts w:ascii="Times New Roman" w:hAnsi="Times New Roman" w:cs="Times New Roman"/>
          <w:sz w:val="28"/>
          <w:szCs w:val="28"/>
        </w:rPr>
        <w:t>отдельных мероприятий по развитию образования в рамках</w:t>
      </w:r>
      <w:proofErr w:type="gramEnd"/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Pr="00B71B17">
        <w:rPr>
          <w:rFonts w:ascii="Times New Roman" w:hAnsi="Times New Roman" w:cs="Times New Roman"/>
          <w:sz w:val="28"/>
          <w:szCs w:val="28"/>
        </w:rPr>
        <w:t>комплекса процессных мероприятий «Реализация мероприятий по усовершенствованию инфраструктуры сферы образования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71B17">
        <w:rPr>
          <w:rFonts w:ascii="Times New Roman" w:hAnsi="Times New Roman" w:cs="Times New Roman"/>
          <w:sz w:val="28"/>
          <w:szCs w:val="28"/>
        </w:rPr>
        <w:t xml:space="preserve"> государственной программ</w:t>
      </w:r>
      <w:r w:rsidRPr="00FE4EBC">
        <w:rPr>
          <w:rFonts w:ascii="Times New Roman" w:hAnsi="Times New Roman" w:cs="Times New Roman"/>
          <w:sz w:val="28"/>
          <w:szCs w:val="28"/>
        </w:rPr>
        <w:t xml:space="preserve">ы </w:t>
      </w:r>
      <w:r w:rsidR="004E0B4D">
        <w:rPr>
          <w:rFonts w:ascii="Times New Roman" w:hAnsi="Times New Roman" w:cs="Times New Roman"/>
          <w:sz w:val="28"/>
          <w:szCs w:val="28"/>
        </w:rPr>
        <w:t>«</w:t>
      </w:r>
      <w:r w:rsidRPr="00FE4EBC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4E0B4D">
        <w:rPr>
          <w:rFonts w:ascii="Times New Roman" w:hAnsi="Times New Roman" w:cs="Times New Roman"/>
          <w:sz w:val="28"/>
          <w:szCs w:val="28"/>
        </w:rPr>
        <w:t>»</w:t>
      </w:r>
      <w:r w:rsidRPr="00FE4EBC">
        <w:rPr>
          <w:rFonts w:ascii="Times New Roman" w:hAnsi="Times New Roman" w:cs="Times New Roman"/>
          <w:sz w:val="28"/>
          <w:szCs w:val="28"/>
        </w:rPr>
        <w:t xml:space="preserve">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FE4EBC">
        <w:rPr>
          <w:rFonts w:ascii="Times New Roman" w:hAnsi="Times New Roman" w:cs="Times New Roman"/>
          <w:sz w:val="28"/>
          <w:szCs w:val="28"/>
        </w:rPr>
        <w:t xml:space="preserve"> субсидии)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46A9DCB" w14:textId="1B1534E9" w:rsidR="00FC3002" w:rsidRDefault="00FC3002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3002">
        <w:rPr>
          <w:rFonts w:ascii="Times New Roman" w:hAnsi="Times New Roman" w:cs="Times New Roman"/>
          <w:sz w:val="28"/>
          <w:szCs w:val="28"/>
        </w:rPr>
        <w:t>2.</w:t>
      </w:r>
      <w:r w:rsidRPr="00FC3002">
        <w:rPr>
          <w:rFonts w:ascii="Times New Roman" w:hAnsi="Times New Roman" w:cs="Times New Roman"/>
          <w:sz w:val="28"/>
          <w:szCs w:val="28"/>
        </w:rPr>
        <w:tab/>
      </w:r>
      <w:r w:rsidR="00C72165" w:rsidRPr="00C72165">
        <w:rPr>
          <w:rFonts w:ascii="Times New Roman" w:hAnsi="Times New Roman" w:cs="Times New Roman"/>
          <w:sz w:val="28"/>
          <w:szCs w:val="28"/>
        </w:rPr>
        <w:t>Субсидии предоставляются в целях софинансирования расходных обязательств муниципальных образований, связанных с финансовым обеспечением реализации мероприятий, направленных на укрепление материально-технической базы муниципальных организаций, осуществляющих образовательную деятельность, в том числе организаций отдыха детей и их оздоровления, а также проведение капитального ремонта зданий и сооружений, инженерных сетей и благоустройство территорий (далее – мероприятия)</w:t>
      </w:r>
      <w:r w:rsidR="005A3187" w:rsidRPr="00FE4EBC">
        <w:rPr>
          <w:rFonts w:ascii="Times New Roman" w:hAnsi="Times New Roman" w:cs="Times New Roman"/>
          <w:sz w:val="28"/>
          <w:szCs w:val="28"/>
        </w:rPr>
        <w:t>.</w:t>
      </w:r>
    </w:p>
    <w:p w14:paraId="1F6F2A1C" w14:textId="1C13BE00" w:rsidR="005A3187" w:rsidRPr="00FE4EBC" w:rsidRDefault="005A3187" w:rsidP="005A31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0926"/>
      <w:bookmarkEnd w:id="1"/>
      <w:r>
        <w:rPr>
          <w:rFonts w:ascii="Times New Roman" w:hAnsi="Times New Roman" w:cs="Times New Roman"/>
          <w:sz w:val="28"/>
          <w:szCs w:val="28"/>
        </w:rPr>
        <w:t>3</w:t>
      </w:r>
      <w:r w:rsidRPr="00FE4EBC">
        <w:rPr>
          <w:rFonts w:ascii="Times New Roman" w:hAnsi="Times New Roman" w:cs="Times New Roman"/>
          <w:sz w:val="28"/>
          <w:szCs w:val="28"/>
        </w:rPr>
        <w:t xml:space="preserve">. </w:t>
      </w:r>
      <w:r w:rsidRPr="006740EE">
        <w:rPr>
          <w:rFonts w:ascii="Times New Roman" w:hAnsi="Times New Roman" w:cs="Times New Roman"/>
          <w:sz w:val="28"/>
          <w:szCs w:val="28"/>
        </w:rPr>
        <w:t>Условиями предоставления субсиди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6740EE">
        <w:rPr>
          <w:rFonts w:ascii="Times New Roman" w:hAnsi="Times New Roman" w:cs="Times New Roman"/>
          <w:sz w:val="28"/>
          <w:szCs w:val="28"/>
        </w:rPr>
        <w:t xml:space="preserve"> являются</w:t>
      </w:r>
      <w:r w:rsidRPr="00FE4EBC">
        <w:rPr>
          <w:rFonts w:ascii="Times New Roman" w:hAnsi="Times New Roman" w:cs="Times New Roman"/>
          <w:sz w:val="28"/>
          <w:szCs w:val="28"/>
        </w:rPr>
        <w:t>:</w:t>
      </w:r>
    </w:p>
    <w:p w14:paraId="06AF4818" w14:textId="5DDE4DFF" w:rsidR="005A3187" w:rsidRPr="0057284D" w:rsidRDefault="005A3187" w:rsidP="005A31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4D">
        <w:rPr>
          <w:rFonts w:ascii="Times New Roman" w:hAnsi="Times New Roman" w:cs="Times New Roman"/>
          <w:sz w:val="28"/>
          <w:szCs w:val="28"/>
        </w:rPr>
        <w:t xml:space="preserve">а) наличие </w:t>
      </w:r>
      <w:r w:rsidR="003D5439" w:rsidRPr="003D5439">
        <w:rPr>
          <w:rFonts w:ascii="Times New Roman" w:hAnsi="Times New Roman" w:cs="Times New Roman"/>
          <w:sz w:val="28"/>
          <w:szCs w:val="28"/>
        </w:rPr>
        <w:t>правового акта муниципального образования</w:t>
      </w:r>
      <w:r w:rsidRPr="0057284D">
        <w:rPr>
          <w:rFonts w:ascii="Times New Roman" w:hAnsi="Times New Roman" w:cs="Times New Roman"/>
          <w:sz w:val="28"/>
          <w:szCs w:val="28"/>
        </w:rPr>
        <w:t xml:space="preserve">, </w:t>
      </w:r>
      <w:r w:rsidR="003D5439" w:rsidRPr="003D5439">
        <w:rPr>
          <w:rFonts w:ascii="Times New Roman" w:hAnsi="Times New Roman" w:cs="Times New Roman"/>
          <w:sz w:val="28"/>
          <w:szCs w:val="28"/>
        </w:rPr>
        <w:t>утверждающего перечень мероприятий (результатов), при реализации которых возникают расходные обязательства муниципального образования, в целях софинансирования которых  предоставляется субсидия, в соответствии с требованиями нормативных правовых актов Брянской области</w:t>
      </w:r>
      <w:r w:rsidRPr="0057284D">
        <w:rPr>
          <w:rFonts w:ascii="Times New Roman" w:hAnsi="Times New Roman" w:cs="Times New Roman"/>
          <w:sz w:val="28"/>
          <w:szCs w:val="28"/>
        </w:rPr>
        <w:t>;</w:t>
      </w:r>
    </w:p>
    <w:p w14:paraId="0D6D84FB" w14:textId="75057293" w:rsidR="005A3187" w:rsidRPr="0057284D" w:rsidRDefault="005A3187" w:rsidP="005A31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4D">
        <w:rPr>
          <w:rFonts w:ascii="Times New Roman" w:hAnsi="Times New Roman" w:cs="Times New Roman"/>
          <w:sz w:val="28"/>
          <w:szCs w:val="28"/>
        </w:rPr>
        <w:t xml:space="preserve">б) </w:t>
      </w:r>
      <w:r w:rsidR="003D5439" w:rsidRPr="003D5439">
        <w:rPr>
          <w:rFonts w:ascii="Times New Roman" w:hAnsi="Times New Roman" w:cs="Times New Roman"/>
          <w:sz w:val="28"/>
          <w:szCs w:val="28"/>
        </w:rPr>
        <w:t>наличие в бюджет</w:t>
      </w:r>
      <w:r w:rsidR="00980BB6">
        <w:rPr>
          <w:rFonts w:ascii="Times New Roman" w:hAnsi="Times New Roman" w:cs="Times New Roman"/>
          <w:sz w:val="28"/>
          <w:szCs w:val="28"/>
        </w:rPr>
        <w:t>е</w:t>
      </w:r>
      <w:r w:rsidR="003D5439" w:rsidRPr="003D5439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980BB6">
        <w:rPr>
          <w:rFonts w:ascii="Times New Roman" w:hAnsi="Times New Roman" w:cs="Times New Roman"/>
          <w:sz w:val="28"/>
          <w:szCs w:val="28"/>
        </w:rPr>
        <w:t>ого</w:t>
      </w:r>
      <w:r w:rsidR="003D5439" w:rsidRPr="003D5439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80BB6">
        <w:rPr>
          <w:rFonts w:ascii="Times New Roman" w:hAnsi="Times New Roman" w:cs="Times New Roman"/>
          <w:sz w:val="28"/>
          <w:szCs w:val="28"/>
        </w:rPr>
        <w:t>я</w:t>
      </w:r>
      <w:r w:rsidR="003D5439" w:rsidRPr="003D5439">
        <w:rPr>
          <w:rFonts w:ascii="Times New Roman" w:hAnsi="Times New Roman" w:cs="Times New Roman"/>
          <w:sz w:val="28"/>
          <w:szCs w:val="28"/>
        </w:rPr>
        <w:t xml:space="preserve"> бюджетных ассигнований на исполнение расходного обязательства муниципального образования, софинансирование которого осуществляется из областного бюджета, в объеме, необходимом для его исполнения, включающем  размер планируемой к предоставлению</w:t>
      </w:r>
      <w:r w:rsidR="003D5439">
        <w:rPr>
          <w:rFonts w:ascii="Times New Roman" w:hAnsi="Times New Roman" w:cs="Times New Roman"/>
          <w:sz w:val="28"/>
          <w:szCs w:val="28"/>
        </w:rPr>
        <w:t xml:space="preserve"> из областного бюджета субсидии</w:t>
      </w:r>
      <w:r w:rsidRPr="0057284D">
        <w:rPr>
          <w:rFonts w:ascii="Times New Roman" w:hAnsi="Times New Roman" w:cs="Times New Roman"/>
          <w:sz w:val="28"/>
          <w:szCs w:val="28"/>
        </w:rPr>
        <w:t>;</w:t>
      </w:r>
    </w:p>
    <w:p w14:paraId="3D9356DE" w14:textId="6BE8DA5E" w:rsidR="005A3187" w:rsidRDefault="005A3187" w:rsidP="005A318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4D">
        <w:rPr>
          <w:rFonts w:ascii="Times New Roman" w:hAnsi="Times New Roman" w:cs="Times New Roman"/>
          <w:sz w:val="28"/>
          <w:szCs w:val="28"/>
        </w:rPr>
        <w:t xml:space="preserve">в) </w:t>
      </w:r>
      <w:r w:rsidR="0057284D" w:rsidRPr="0057284D">
        <w:rPr>
          <w:rFonts w:ascii="Times New Roman" w:hAnsi="Times New Roman" w:cs="Times New Roman"/>
          <w:sz w:val="28"/>
          <w:szCs w:val="28"/>
        </w:rPr>
        <w:t xml:space="preserve">заключение соглашения о предоставлении субсидии между департаментом образования и науки Брянской области (далее – департамент) и органом местного самоуправления муниципального образования (далее – </w:t>
      </w:r>
      <w:r w:rsidR="0057284D" w:rsidRPr="0057284D">
        <w:rPr>
          <w:rFonts w:ascii="Times New Roman" w:hAnsi="Times New Roman" w:cs="Times New Roman"/>
          <w:sz w:val="28"/>
          <w:szCs w:val="28"/>
        </w:rPr>
        <w:lastRenderedPageBreak/>
        <w:t>соглашение) в соответствии с пунктом 10 Правил.</w:t>
      </w:r>
    </w:p>
    <w:p w14:paraId="0C94B6C5" w14:textId="2C898D18" w:rsidR="007D7E95" w:rsidRPr="007D7E95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bidi="ru-RU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D7E95">
        <w:rPr>
          <w:rFonts w:ascii="Times New Roman" w:hAnsi="Times New Roman" w:cs="Times New Roman"/>
          <w:sz w:val="28"/>
          <w:szCs w:val="28"/>
        </w:rPr>
        <w:t>Г</w:t>
      </w:r>
      <w:r w:rsidRPr="007D7E95">
        <w:rPr>
          <w:rStyle w:val="21"/>
          <w:u w:val="none"/>
        </w:rPr>
        <w:t xml:space="preserve">лавным распорядителем </w:t>
      </w:r>
      <w:r w:rsidR="0057284D">
        <w:rPr>
          <w:rStyle w:val="21"/>
          <w:u w:val="none"/>
        </w:rPr>
        <w:t xml:space="preserve">средств </w:t>
      </w:r>
      <w:r w:rsidR="00C72165">
        <w:rPr>
          <w:rStyle w:val="21"/>
          <w:u w:val="none"/>
        </w:rPr>
        <w:t>областного бюджета</w:t>
      </w:r>
      <w:r w:rsidRPr="007D7E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 является департамент</w:t>
      </w:r>
      <w:r w:rsidRPr="00FE4EBC">
        <w:rPr>
          <w:rFonts w:ascii="Times New Roman" w:hAnsi="Times New Roman" w:cs="Times New Roman"/>
          <w:sz w:val="28"/>
          <w:szCs w:val="28"/>
        </w:rPr>
        <w:t>.</w:t>
      </w:r>
    </w:p>
    <w:p w14:paraId="40345ED6" w14:textId="2E1AE68A" w:rsidR="007D7E95" w:rsidRPr="007D7E95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E95"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5. </w:t>
      </w:r>
      <w:r w:rsidRPr="007D7E95">
        <w:rPr>
          <w:rStyle w:val="21"/>
          <w:u w:val="none"/>
        </w:rPr>
        <w:t>Критериями отбора муниципальных образовани</w:t>
      </w:r>
      <w:r w:rsidRPr="007D7E95">
        <w:rPr>
          <w:rFonts w:ascii="Times New Roman" w:hAnsi="Times New Roman" w:cs="Times New Roman"/>
          <w:color w:val="000000"/>
          <w:sz w:val="28"/>
          <w:szCs w:val="28"/>
          <w:lang w:bidi="ru-RU"/>
        </w:rPr>
        <w:t>й для предоставления субсидий являются:</w:t>
      </w:r>
    </w:p>
    <w:p w14:paraId="4FF4C58F" w14:textId="77777777" w:rsidR="00C72165" w:rsidRPr="00B71B17" w:rsidRDefault="00C72165" w:rsidP="00C72165">
      <w:pPr>
        <w:pStyle w:val="ConsPlusNormal"/>
        <w:spacing w:line="22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Pr="00B71B17">
        <w:rPr>
          <w:rFonts w:ascii="Times New Roman" w:hAnsi="Times New Roman" w:cs="Times New Roman"/>
          <w:sz w:val="28"/>
          <w:szCs w:val="28"/>
        </w:rPr>
        <w:t xml:space="preserve">потребность в проведении мероприятий в </w:t>
      </w:r>
      <w:r>
        <w:rPr>
          <w:rFonts w:ascii="Times New Roman" w:hAnsi="Times New Roman" w:cs="Times New Roman"/>
          <w:sz w:val="28"/>
          <w:szCs w:val="28"/>
        </w:rPr>
        <w:t xml:space="preserve">организациях, осуществляющих </w:t>
      </w:r>
      <w:r w:rsidRPr="00B71B17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B71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деятельность</w:t>
      </w:r>
      <w:r w:rsidRPr="00B71B17">
        <w:rPr>
          <w:rFonts w:ascii="Times New Roman" w:hAnsi="Times New Roman" w:cs="Times New Roman"/>
          <w:sz w:val="28"/>
          <w:szCs w:val="28"/>
        </w:rPr>
        <w:t>;</w:t>
      </w:r>
    </w:p>
    <w:p w14:paraId="0FD12558" w14:textId="7C4BCD52" w:rsidR="007D7E95" w:rsidRPr="00B71B17" w:rsidRDefault="00C72165" w:rsidP="00C7216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58CD">
        <w:rPr>
          <w:rFonts w:ascii="Times New Roman" w:hAnsi="Times New Roman" w:cs="Times New Roman"/>
          <w:sz w:val="28"/>
          <w:szCs w:val="28"/>
        </w:rPr>
        <w:t>б) акт комиссионного обследования, подписанный членами комиссии, численный и персональный состав которой определяется правовым актом учредителя организации, осуществляющей образовательную деятельность</w:t>
      </w:r>
      <w:r w:rsidR="007D7E95" w:rsidRPr="00B71B17">
        <w:rPr>
          <w:rFonts w:ascii="Times New Roman" w:hAnsi="Times New Roman" w:cs="Times New Roman"/>
          <w:sz w:val="28"/>
          <w:szCs w:val="28"/>
        </w:rPr>
        <w:t>;</w:t>
      </w:r>
    </w:p>
    <w:p w14:paraId="65925A70" w14:textId="0833C77D" w:rsidR="007D7E95" w:rsidRPr="00B71B17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</w:t>
      </w:r>
      <w:r w:rsidRPr="00B71B17">
        <w:rPr>
          <w:rFonts w:ascii="Times New Roman" w:hAnsi="Times New Roman" w:cs="Times New Roman"/>
          <w:sz w:val="28"/>
          <w:szCs w:val="28"/>
        </w:rPr>
        <w:t>наличие сметной документации на проведение текущего ремонта, составленной в ценах текущего финансового года;</w:t>
      </w:r>
    </w:p>
    <w:p w14:paraId="3AA460BE" w14:textId="41CDECAE" w:rsidR="007D7E95" w:rsidRPr="00B71B17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 w:rsidRPr="00B71B17">
        <w:rPr>
          <w:rFonts w:ascii="Times New Roman" w:hAnsi="Times New Roman" w:cs="Times New Roman"/>
          <w:sz w:val="28"/>
          <w:szCs w:val="28"/>
        </w:rPr>
        <w:t>наличие сметной документации на проведение капитального  ремонта, составленной в ценах текущего финансового года при сметной стоимости более 10 миллионов рублей на основании положительного заключения государственной экспертизы проверки достоверности определения сметной стоимости капитального ремонта соответствующего объекта; при сметной стоимости капитального ремонта менее 10 миллионов рублей – на основании положительного заключения проверки сметной стоимости капитального ремонта соответствующего объекта;</w:t>
      </w:r>
    </w:p>
    <w:p w14:paraId="4F201BA2" w14:textId="56FF0FA4" w:rsidR="007D7E95" w:rsidRPr="00B71B17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</w:t>
      </w:r>
      <w:r w:rsidRPr="00B71B17">
        <w:rPr>
          <w:rFonts w:ascii="Times New Roman" w:hAnsi="Times New Roman" w:cs="Times New Roman"/>
          <w:sz w:val="28"/>
          <w:szCs w:val="28"/>
        </w:rPr>
        <w:t>наличие сметной документации на проведение работ по благоустройству земельных участков, составленной в ценах текущего финансового года на основании положительного заключения проверки сметной стоимости указанных работ по благоустройству, а также наличие правоустанавливающих документов на земельный участок, на котором планируется проведение указанных работ;</w:t>
      </w:r>
    </w:p>
    <w:p w14:paraId="1DD1020D" w14:textId="633553A7" w:rsidR="007D7E95" w:rsidRPr="00FE4EBC" w:rsidRDefault="007D7E95" w:rsidP="007D7E9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</w:t>
      </w:r>
      <w:r w:rsidRPr="00B71B17">
        <w:rPr>
          <w:rFonts w:ascii="Times New Roman" w:hAnsi="Times New Roman" w:cs="Times New Roman"/>
          <w:sz w:val="28"/>
          <w:szCs w:val="28"/>
        </w:rPr>
        <w:t>наличие не менее трех коммерческих предложений, применяемых для расчета начальной (максимальной) цены контракта в случае приобретения товаров.</w:t>
      </w:r>
    </w:p>
    <w:p w14:paraId="7BF45F5B" w14:textId="55733C38" w:rsidR="007841E2" w:rsidRPr="007D7E95" w:rsidRDefault="007D7E95" w:rsidP="005E38E2">
      <w:pPr>
        <w:spacing w:after="0" w:line="351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7E95">
        <w:rPr>
          <w:rStyle w:val="21"/>
          <w:rFonts w:eastAsiaTheme="minorHAnsi"/>
          <w:u w:val="none"/>
        </w:rPr>
        <w:t>6.</w:t>
      </w:r>
      <w:r w:rsidR="005E38E2">
        <w:rPr>
          <w:rStyle w:val="21"/>
          <w:rFonts w:eastAsiaTheme="minorHAnsi"/>
          <w:u w:val="none"/>
        </w:rPr>
        <w:t xml:space="preserve"> </w:t>
      </w:r>
      <w:r w:rsidRPr="007D7E95">
        <w:rPr>
          <w:rStyle w:val="21"/>
          <w:rFonts w:eastAsiaTheme="minorHAnsi"/>
          <w:u w:val="none"/>
        </w:rPr>
        <w:t>Отбор</w:t>
      </w:r>
      <w:r w:rsidRPr="007D7E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муниципальных образований </w:t>
      </w:r>
      <w:r w:rsidRPr="007D7E95">
        <w:rPr>
          <w:rStyle w:val="21"/>
          <w:rFonts w:eastAsiaTheme="minorHAnsi"/>
          <w:u w:val="none"/>
        </w:rPr>
        <w:t xml:space="preserve">осуществляется </w:t>
      </w:r>
      <w:r w:rsidR="007841E2" w:rsidRPr="007D7E95">
        <w:rPr>
          <w:rStyle w:val="21"/>
          <w:rFonts w:eastAsiaTheme="minorHAnsi"/>
          <w:u w:val="none"/>
        </w:rPr>
        <w:t>ко</w:t>
      </w:r>
      <w:r w:rsidR="007841E2" w:rsidRPr="007D7E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миссией</w:t>
      </w:r>
      <w:r w:rsidR="007841E2">
        <w:rPr>
          <w:rStyle w:val="21"/>
          <w:rFonts w:eastAsiaTheme="minorHAnsi"/>
          <w:u w:val="none"/>
        </w:rPr>
        <w:t xml:space="preserve"> по </w:t>
      </w:r>
      <w:r w:rsidR="007841E2" w:rsidRPr="007D7E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реализации</w:t>
      </w:r>
      <w:r w:rsidR="007841E2" w:rsidRPr="007841E2">
        <w:rPr>
          <w:rFonts w:ascii="Times New Roman" w:hAnsi="Times New Roman" w:cs="Times New Roman"/>
          <w:sz w:val="28"/>
          <w:szCs w:val="28"/>
        </w:rPr>
        <w:t xml:space="preserve"> </w:t>
      </w:r>
      <w:r w:rsidR="007841E2" w:rsidRPr="00B71B17">
        <w:rPr>
          <w:rFonts w:ascii="Times New Roman" w:hAnsi="Times New Roman" w:cs="Times New Roman"/>
          <w:sz w:val="28"/>
          <w:szCs w:val="28"/>
        </w:rPr>
        <w:t>комплекса процессных мероприятий «Реализация мероприятий по усовершенствованию инфраструктуры сферы образования</w:t>
      </w:r>
      <w:r w:rsidR="007841E2">
        <w:rPr>
          <w:rFonts w:ascii="Times New Roman" w:hAnsi="Times New Roman" w:cs="Times New Roman"/>
          <w:sz w:val="28"/>
          <w:szCs w:val="28"/>
        </w:rPr>
        <w:t>»</w:t>
      </w:r>
      <w:r w:rsidR="007841E2" w:rsidRPr="00B71B17">
        <w:rPr>
          <w:rFonts w:ascii="Times New Roman" w:hAnsi="Times New Roman" w:cs="Times New Roman"/>
          <w:sz w:val="28"/>
          <w:szCs w:val="28"/>
        </w:rPr>
        <w:t xml:space="preserve"> государственной программ</w:t>
      </w:r>
      <w:r w:rsidR="007841E2" w:rsidRPr="00FE4EBC">
        <w:rPr>
          <w:rFonts w:ascii="Times New Roman" w:hAnsi="Times New Roman" w:cs="Times New Roman"/>
          <w:sz w:val="28"/>
          <w:szCs w:val="28"/>
        </w:rPr>
        <w:t xml:space="preserve">ы </w:t>
      </w:r>
      <w:r w:rsidR="004E0B4D">
        <w:rPr>
          <w:rFonts w:ascii="Times New Roman" w:hAnsi="Times New Roman" w:cs="Times New Roman"/>
          <w:sz w:val="28"/>
          <w:szCs w:val="28"/>
        </w:rPr>
        <w:t>«</w:t>
      </w:r>
      <w:r w:rsidR="007841E2" w:rsidRPr="00FE4EBC">
        <w:rPr>
          <w:rFonts w:ascii="Times New Roman" w:hAnsi="Times New Roman" w:cs="Times New Roman"/>
          <w:sz w:val="28"/>
          <w:szCs w:val="28"/>
        </w:rPr>
        <w:t>Развитие образования и науки Брянской области</w:t>
      </w:r>
      <w:r w:rsidR="004E0B4D">
        <w:rPr>
          <w:rFonts w:ascii="Times New Roman" w:hAnsi="Times New Roman" w:cs="Times New Roman"/>
          <w:sz w:val="28"/>
          <w:szCs w:val="28"/>
        </w:rPr>
        <w:t>»</w:t>
      </w:r>
      <w:r w:rsidR="007841E2">
        <w:rPr>
          <w:rFonts w:ascii="Times New Roman" w:hAnsi="Times New Roman" w:cs="Times New Roman"/>
          <w:sz w:val="28"/>
          <w:szCs w:val="28"/>
        </w:rPr>
        <w:t>.</w:t>
      </w:r>
      <w:r w:rsidR="007841E2" w:rsidRPr="007D7E95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 xml:space="preserve"> Порядок отбора, Положение и состав комиссии утверждаются приказами департамента.</w:t>
      </w:r>
    </w:p>
    <w:p w14:paraId="1C17935A" w14:textId="213E4B2A" w:rsidR="007A116B" w:rsidRPr="006740EE" w:rsidRDefault="0094250B" w:rsidP="007A11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0927"/>
      <w:bookmarkEnd w:id="2"/>
      <w:r>
        <w:rPr>
          <w:rFonts w:ascii="Times New Roman" w:hAnsi="Times New Roman" w:cs="Times New Roman"/>
          <w:sz w:val="28"/>
          <w:szCs w:val="28"/>
        </w:rPr>
        <w:t>7</w:t>
      </w:r>
      <w:r w:rsidR="004B17F4">
        <w:rPr>
          <w:rFonts w:ascii="Times New Roman" w:hAnsi="Times New Roman" w:cs="Times New Roman"/>
          <w:sz w:val="28"/>
          <w:szCs w:val="28"/>
        </w:rPr>
        <w:t>.</w:t>
      </w:r>
      <w:r w:rsidR="005E38E2">
        <w:rPr>
          <w:rFonts w:ascii="Times New Roman" w:hAnsi="Times New Roman" w:cs="Times New Roman"/>
          <w:sz w:val="28"/>
          <w:szCs w:val="28"/>
        </w:rPr>
        <w:t xml:space="preserve"> </w:t>
      </w:r>
      <w:r w:rsidR="004B17F4" w:rsidRPr="004B17F4">
        <w:rPr>
          <w:rFonts w:ascii="Times New Roman" w:hAnsi="Times New Roman" w:cs="Times New Roman"/>
          <w:sz w:val="28"/>
          <w:szCs w:val="28"/>
        </w:rPr>
        <w:t>Размер субсидии, предоставляемой i-</w:t>
      </w:r>
      <w:proofErr w:type="spellStart"/>
      <w:r w:rsidR="004B17F4" w:rsidRPr="004B17F4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4B17F4" w:rsidRPr="004B17F4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софинансирование</w:t>
      </w:r>
      <w:r w:rsidR="006B2B7D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4B17F4" w:rsidRPr="004B17F4">
        <w:rPr>
          <w:rFonts w:ascii="Times New Roman" w:hAnsi="Times New Roman" w:cs="Times New Roman"/>
          <w:sz w:val="28"/>
          <w:szCs w:val="28"/>
        </w:rPr>
        <w:t xml:space="preserve"> </w:t>
      </w:r>
      <w:r w:rsidR="007A116B" w:rsidRPr="006740EE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7A116B" w:rsidRPr="006740EE">
        <w:rPr>
          <w:rFonts w:ascii="Times New Roman" w:hAnsi="Times New Roman" w:cs="Times New Roman"/>
          <w:sz w:val="28"/>
          <w:szCs w:val="28"/>
        </w:rPr>
        <w:t>S</w:t>
      </w:r>
      <w:r w:rsidR="007A116B" w:rsidRPr="006740E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7A116B" w:rsidRPr="006740EE">
        <w:rPr>
          <w:rFonts w:ascii="Times New Roman" w:hAnsi="Times New Roman" w:cs="Times New Roman"/>
          <w:sz w:val="28"/>
          <w:szCs w:val="28"/>
        </w:rPr>
        <w:t>)</w:t>
      </w:r>
      <w:r w:rsidR="006B2B7D">
        <w:rPr>
          <w:rFonts w:ascii="Times New Roman" w:hAnsi="Times New Roman" w:cs="Times New Roman"/>
          <w:sz w:val="28"/>
          <w:szCs w:val="28"/>
        </w:rPr>
        <w:t>,</w:t>
      </w:r>
      <w:r w:rsidR="007A116B" w:rsidRPr="006740EE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14:paraId="4F7CB358" w14:textId="4A7A05CD" w:rsidR="007A116B" w:rsidRPr="00DC39C7" w:rsidRDefault="007910F1" w:rsidP="007A116B">
      <w:pPr>
        <w:pStyle w:val="ConsPlusNormal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S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i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nary>
            <m:naryPr>
              <m:chr m:val="∑"/>
              <m:limLoc m:val="undOvr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j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n</m:t>
              </m:r>
            </m:sup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ij</m:t>
                  </m:r>
                </m:sub>
              </m:sSub>
            </m:e>
          </m:nary>
          <m:r>
            <w:rPr>
              <w:rFonts w:ascii="Cambria Math" w:hAnsi="Cambria Math" w:cs="Times New Roman"/>
              <w:sz w:val="28"/>
              <w:szCs w:val="28"/>
            </w:rPr>
            <m:t>, где:</m:t>
          </m:r>
        </m:oMath>
      </m:oMathPara>
    </w:p>
    <w:p w14:paraId="7DF91407" w14:textId="1D00FFF4" w:rsidR="007A116B" w:rsidRPr="00AF657B" w:rsidRDefault="007A116B" w:rsidP="007A116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7A116B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7A116B">
        <w:rPr>
          <w:rFonts w:ascii="Times New Roman" w:hAnsi="Times New Roman" w:cs="Times New Roman"/>
          <w:sz w:val="28"/>
          <w:szCs w:val="28"/>
          <w:vertAlign w:val="subscript"/>
        </w:rPr>
        <w:t>j</w:t>
      </w:r>
      <w:r w:rsidRPr="00674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740E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объем субсидии на проведение работ по мероприятию </w:t>
      </w:r>
      <w:r>
        <w:rPr>
          <w:rFonts w:ascii="Times New Roman" w:hAnsi="Times New Roman" w:cs="Times New Roman"/>
          <w:sz w:val="28"/>
          <w:szCs w:val="28"/>
          <w:lang w:val="en-US"/>
        </w:rPr>
        <w:t>j</w:t>
      </w:r>
      <w:r>
        <w:rPr>
          <w:rFonts w:ascii="Times New Roman" w:hAnsi="Times New Roman" w:cs="Times New Roman"/>
          <w:sz w:val="28"/>
          <w:szCs w:val="28"/>
        </w:rPr>
        <w:t>-го</w:t>
      </w:r>
      <w:r w:rsidRPr="006740EE">
        <w:rPr>
          <w:rFonts w:ascii="Times New Roman" w:hAnsi="Times New Roman" w:cs="Times New Roman"/>
          <w:sz w:val="28"/>
          <w:szCs w:val="28"/>
        </w:rPr>
        <w:t xml:space="preserve"> объекта </w:t>
      </w:r>
      <w:r>
        <w:rPr>
          <w:rFonts w:ascii="Times New Roman" w:hAnsi="Times New Roman" w:cs="Times New Roman"/>
          <w:sz w:val="28"/>
          <w:szCs w:val="28"/>
        </w:rPr>
        <w:t>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AF657B">
        <w:rPr>
          <w:rFonts w:ascii="Times New Roman" w:hAnsi="Times New Roman" w:cs="Times New Roman"/>
          <w:sz w:val="28"/>
          <w:szCs w:val="28"/>
        </w:rPr>
        <w:t>,</w:t>
      </w:r>
    </w:p>
    <w:p w14:paraId="670C22FC" w14:textId="3C68616C" w:rsidR="00AF657B" w:rsidRDefault="00AF657B" w:rsidP="00AF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– общее количество объектов, указанных в прошедшей отбор заявке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14:paraId="57A6FA9B" w14:textId="225A835E" w:rsidR="00AF657B" w:rsidRDefault="00AF657B" w:rsidP="00AF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j – порядковый номер объекта в рамках прошедшей отбор заявки i-</w:t>
      </w:r>
      <w:proofErr w:type="spellStart"/>
      <w:r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при этом j = 1...n;</w:t>
      </w:r>
    </w:p>
    <w:p w14:paraId="3BE8FD14" w14:textId="789FD339" w:rsidR="00AF657B" w:rsidRDefault="00AF657B" w:rsidP="00AF657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 – порядковый номер муниципального образования, заявка которого прошла отбор.</w:t>
      </w:r>
    </w:p>
    <w:p w14:paraId="5782414F" w14:textId="4199B81B" w:rsidR="00EF53E8" w:rsidRPr="00FE4EBC" w:rsidRDefault="004B17F4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7A116B">
        <w:rPr>
          <w:rFonts w:ascii="Times New Roman" w:hAnsi="Times New Roman" w:cs="Times New Roman"/>
          <w:sz w:val="28"/>
          <w:szCs w:val="28"/>
        </w:rPr>
        <w:t xml:space="preserve">субсидии на проведение работ по мероприятию </w:t>
      </w:r>
      <w:r w:rsidR="007A116B">
        <w:rPr>
          <w:rFonts w:ascii="Times New Roman" w:hAnsi="Times New Roman" w:cs="Times New Roman"/>
          <w:sz w:val="28"/>
          <w:szCs w:val="28"/>
          <w:lang w:val="en-US"/>
        </w:rPr>
        <w:t>j</w:t>
      </w:r>
      <w:r w:rsidR="007A116B">
        <w:rPr>
          <w:rFonts w:ascii="Times New Roman" w:hAnsi="Times New Roman" w:cs="Times New Roman"/>
          <w:sz w:val="28"/>
          <w:szCs w:val="28"/>
        </w:rPr>
        <w:t>-го</w:t>
      </w:r>
      <w:r w:rsidR="007A116B" w:rsidRPr="006740EE">
        <w:rPr>
          <w:rFonts w:ascii="Times New Roman" w:hAnsi="Times New Roman" w:cs="Times New Roman"/>
          <w:sz w:val="28"/>
          <w:szCs w:val="28"/>
        </w:rPr>
        <w:t xml:space="preserve"> объекта </w:t>
      </w:r>
      <w:r w:rsidR="007A116B">
        <w:rPr>
          <w:rFonts w:ascii="Times New Roman" w:hAnsi="Times New Roman" w:cs="Times New Roman"/>
          <w:sz w:val="28"/>
          <w:szCs w:val="28"/>
        </w:rPr>
        <w:t>i-го муниципального образования</w:t>
      </w:r>
      <w:r w:rsidR="007A116B"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="00185040" w:rsidRPr="00FE4EB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185040" w:rsidRPr="00FE4EBC">
        <w:rPr>
          <w:rFonts w:ascii="Times New Roman" w:hAnsi="Times New Roman" w:cs="Times New Roman"/>
          <w:sz w:val="28"/>
          <w:szCs w:val="28"/>
        </w:rPr>
        <w:t>S</w:t>
      </w:r>
      <w:r w:rsidR="00185040" w:rsidRPr="00FE4EB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="00185040" w:rsidRPr="00FE4EBC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j</w:t>
      </w:r>
      <w:r w:rsidR="00185040" w:rsidRPr="00FE4EBC">
        <w:rPr>
          <w:rFonts w:ascii="Times New Roman" w:hAnsi="Times New Roman" w:cs="Times New Roman"/>
          <w:sz w:val="28"/>
          <w:szCs w:val="28"/>
        </w:rPr>
        <w:t xml:space="preserve">) </w:t>
      </w:r>
      <w:r w:rsidR="00EF53E8" w:rsidRPr="00FE4EBC">
        <w:rPr>
          <w:rFonts w:ascii="Times New Roman" w:hAnsi="Times New Roman" w:cs="Times New Roman"/>
          <w:sz w:val="28"/>
          <w:szCs w:val="28"/>
        </w:rPr>
        <w:t>определяется по формуле:</w:t>
      </w:r>
    </w:p>
    <w:p w14:paraId="3B105BC6" w14:textId="77777777" w:rsidR="00733118" w:rsidRPr="00FE4EBC" w:rsidRDefault="00733118" w:rsidP="0035324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noProof/>
          <w:position w:val="-22"/>
          <w:sz w:val="28"/>
          <w:szCs w:val="28"/>
        </w:rPr>
        <w:drawing>
          <wp:inline distT="0" distB="0" distL="0" distR="0" wp14:anchorId="5B3B76A6" wp14:editId="13439945">
            <wp:extent cx="1314450" cy="428625"/>
            <wp:effectExtent l="0" t="0" r="0" b="9525"/>
            <wp:docPr id="3" name="Рисунок 3" descr="base_23753_63431_32805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base_23753_63431_32805"/>
                    <pic:cNvPicPr preferRelativeResize="0"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9DA03B" w14:textId="77777777" w:rsidR="00733118" w:rsidRPr="00FE4EBC" w:rsidRDefault="00733118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BC">
        <w:rPr>
          <w:rFonts w:ascii="Times New Roman" w:hAnsi="Times New Roman" w:cs="Times New Roman"/>
          <w:sz w:val="28"/>
          <w:szCs w:val="28"/>
        </w:rPr>
        <w:t>Z</w:t>
      </w:r>
      <w:r w:rsidRPr="00FE4EBC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="00410FFF">
        <w:rPr>
          <w:rFonts w:ascii="Times New Roman" w:hAnsi="Times New Roman" w:cs="Times New Roman"/>
          <w:sz w:val="28"/>
          <w:szCs w:val="28"/>
        </w:rPr>
        <w:t>–</w:t>
      </w:r>
      <w:r w:rsidRPr="00FE4EBC">
        <w:rPr>
          <w:rFonts w:ascii="Times New Roman" w:hAnsi="Times New Roman" w:cs="Times New Roman"/>
          <w:sz w:val="28"/>
          <w:szCs w:val="28"/>
        </w:rPr>
        <w:t xml:space="preserve"> сметная стоимость работ по мероприятию j-го здания</w:t>
      </w:r>
      <w:r w:rsidR="00DC39C7">
        <w:rPr>
          <w:rFonts w:ascii="Times New Roman" w:hAnsi="Times New Roman" w:cs="Times New Roman"/>
          <w:sz w:val="28"/>
          <w:szCs w:val="28"/>
        </w:rPr>
        <w:t xml:space="preserve"> i-го муниципального образования</w:t>
      </w:r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="00DC39C7">
        <w:rPr>
          <w:rFonts w:ascii="Times New Roman" w:hAnsi="Times New Roman" w:cs="Times New Roman"/>
          <w:sz w:val="28"/>
          <w:szCs w:val="28"/>
        </w:rPr>
        <w:t>и</w:t>
      </w:r>
      <w:r w:rsidRPr="00FE4EBC">
        <w:rPr>
          <w:rFonts w:ascii="Times New Roman" w:hAnsi="Times New Roman" w:cs="Times New Roman"/>
          <w:sz w:val="28"/>
          <w:szCs w:val="28"/>
        </w:rPr>
        <w:t>з числа объектов, указанных как приоритетные в прошедшей отбор заявке;</w:t>
      </w:r>
    </w:p>
    <w:p w14:paraId="2318E774" w14:textId="77777777" w:rsidR="00733118" w:rsidRPr="00FE4EBC" w:rsidRDefault="00733118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4EBC">
        <w:rPr>
          <w:rFonts w:ascii="Times New Roman" w:hAnsi="Times New Roman" w:cs="Times New Roman"/>
          <w:sz w:val="28"/>
          <w:szCs w:val="28"/>
        </w:rPr>
        <w:t>Y</w:t>
      </w:r>
      <w:r w:rsidRPr="00FE4EBC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="00410FFF">
        <w:rPr>
          <w:rFonts w:ascii="Times New Roman" w:hAnsi="Times New Roman" w:cs="Times New Roman"/>
          <w:sz w:val="28"/>
          <w:szCs w:val="28"/>
        </w:rPr>
        <w:t xml:space="preserve">– </w:t>
      </w:r>
      <w:r w:rsidRPr="00FE4EBC">
        <w:rPr>
          <w:rFonts w:ascii="Times New Roman" w:hAnsi="Times New Roman" w:cs="Times New Roman"/>
          <w:sz w:val="28"/>
          <w:szCs w:val="28"/>
        </w:rPr>
        <w:t>предельный уровень софинансирования расходного обязательства i-го муниципального образования из областного бюджета, утвержденного нормативным правовым актом Правительства Брянской области.</w:t>
      </w:r>
    </w:p>
    <w:p w14:paraId="0D7415E6" w14:textId="77777777" w:rsidR="00733118" w:rsidRPr="00FE4EBC" w:rsidRDefault="00733118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>В случае если суммарный размер субсидии, предоставляемой бюджетам муниципальных образований на проведение работ по мероприятию j-х объектов в рамках прошедших отбор заявок, больше (равен) объема средств, предусмотренного законом об областном бюджете на софинансирование мероприятий муниципальных программ в очередном финансовом году, при расчете субсидии на очередной финансовый год, то размер субсидии, предоставляемой бюджету i-го муниципального образования на проведение работ по мероприятию j-го объекта в рамках прошедшей отбор заявки (</w:t>
      </w:r>
      <w:proofErr w:type="spellStart"/>
      <w:r w:rsidRPr="00FE4EBC">
        <w:rPr>
          <w:rFonts w:ascii="Times New Roman" w:hAnsi="Times New Roman" w:cs="Times New Roman"/>
          <w:sz w:val="28"/>
          <w:szCs w:val="28"/>
        </w:rPr>
        <w:t>Sij</w:t>
      </w:r>
      <w:proofErr w:type="spellEnd"/>
      <w:r w:rsidRPr="00FE4EBC">
        <w:rPr>
          <w:rFonts w:ascii="Times New Roman" w:hAnsi="Times New Roman" w:cs="Times New Roman"/>
          <w:sz w:val="28"/>
          <w:szCs w:val="28"/>
        </w:rPr>
        <w:t>), определяется по формуле:</w:t>
      </w:r>
    </w:p>
    <w:p w14:paraId="3978DA58" w14:textId="064972A7" w:rsidR="00733118" w:rsidRPr="00EC7C59" w:rsidRDefault="007910F1" w:rsidP="00353244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ij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×</m:t>
        </m:r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Z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ij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i</m:t>
                </m:r>
              </m:sub>
            </m:sSub>
          </m:num>
          <m:den>
            <m:nary>
              <m:naryPr>
                <m:chr m:val="∑"/>
                <m:limLoc m:val="undOvr"/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</w:rPr>
                </m:ctrlPr>
              </m:naryPr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j</m:t>
                </m:r>
              </m:sub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n</m:t>
                </m:r>
              </m:sup>
              <m:e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Z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ij</m:t>
                    </m:r>
                  </m:sub>
                </m:s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szCs w:val="28"/>
                      </w:rPr>
                      <m:t>i</m:t>
                    </m:r>
                  </m:sub>
                </m:sSub>
              </m:e>
            </m:nary>
          </m:den>
        </m:f>
      </m:oMath>
      <w:r w:rsidR="00EC7C59">
        <w:rPr>
          <w:rFonts w:ascii="Times New Roman" w:hAnsi="Times New Roman" w:cs="Times New Roman"/>
          <w:sz w:val="28"/>
          <w:szCs w:val="28"/>
        </w:rPr>
        <w:t>, где</w:t>
      </w:r>
    </w:p>
    <w:p w14:paraId="6C5D27E0" w14:textId="421505D3" w:rsidR="00733118" w:rsidRPr="00FE4EBC" w:rsidRDefault="00733118" w:rsidP="009C6A6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6830">
        <w:rPr>
          <w:rFonts w:ascii="Times New Roman" w:hAnsi="Times New Roman" w:cs="Times New Roman"/>
          <w:i/>
          <w:sz w:val="28"/>
          <w:szCs w:val="28"/>
        </w:rPr>
        <w:t>S</w:t>
      </w:r>
      <w:r w:rsidRPr="006D6830">
        <w:rPr>
          <w:rFonts w:ascii="Times New Roman" w:hAnsi="Times New Roman" w:cs="Times New Roman"/>
          <w:i/>
          <w:sz w:val="28"/>
          <w:szCs w:val="28"/>
          <w:vertAlign w:val="subscript"/>
        </w:rPr>
        <w:t>o</w:t>
      </w:r>
      <w:proofErr w:type="spellEnd"/>
      <w:r w:rsidRPr="00FE4EBC">
        <w:rPr>
          <w:rFonts w:ascii="Times New Roman" w:hAnsi="Times New Roman" w:cs="Times New Roman"/>
          <w:sz w:val="28"/>
          <w:szCs w:val="28"/>
        </w:rPr>
        <w:t xml:space="preserve"> </w:t>
      </w:r>
      <w:r w:rsidR="00410FFF">
        <w:rPr>
          <w:rFonts w:ascii="Times New Roman" w:hAnsi="Times New Roman" w:cs="Times New Roman"/>
          <w:sz w:val="28"/>
          <w:szCs w:val="28"/>
        </w:rPr>
        <w:t>–</w:t>
      </w:r>
      <w:r w:rsidRPr="00FE4EBC">
        <w:rPr>
          <w:rFonts w:ascii="Times New Roman" w:hAnsi="Times New Roman" w:cs="Times New Roman"/>
          <w:sz w:val="28"/>
          <w:szCs w:val="28"/>
        </w:rPr>
        <w:t xml:space="preserve"> объем средств, предусмотренный законом об областном бюджете на софинансирование мероприятий муниципальных программ в очередном финансовом году.</w:t>
      </w:r>
    </w:p>
    <w:p w14:paraId="4CCFA845" w14:textId="5260E08F" w:rsidR="00733118" w:rsidRPr="00FE4EBC" w:rsidRDefault="00733118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E4EBC">
        <w:rPr>
          <w:rFonts w:ascii="Times New Roman" w:hAnsi="Times New Roman" w:cs="Times New Roman"/>
          <w:sz w:val="28"/>
          <w:szCs w:val="28"/>
        </w:rPr>
        <w:t xml:space="preserve">В случае если суммарный размер субсидии, предоставляемой бюджетам муниципальных образований на проведение работ по мероприятию j-х объектов в рамках прошедших отбор заявок, меньше объема средств, предусмотренного законом об областном бюджете на софинансирование мероприятий муниципальных программ, то расчет субсидии производится в соответствии с </w:t>
      </w:r>
      <w:r w:rsidRPr="006B2B7D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94250B">
        <w:rPr>
          <w:rFonts w:ascii="Times New Roman" w:hAnsi="Times New Roman" w:cs="Times New Roman"/>
          <w:sz w:val="28"/>
          <w:szCs w:val="28"/>
        </w:rPr>
        <w:t>8</w:t>
      </w:r>
      <w:r w:rsidRPr="00FE4EBC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14:paraId="55774E7C" w14:textId="61173C5D" w:rsidR="00733118" w:rsidRPr="006B2B7D" w:rsidRDefault="0094250B" w:rsidP="0035324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33118" w:rsidRPr="006B2B7D">
        <w:rPr>
          <w:rFonts w:ascii="Times New Roman" w:hAnsi="Times New Roman" w:cs="Times New Roman"/>
          <w:sz w:val="28"/>
          <w:szCs w:val="28"/>
        </w:rPr>
        <w:t xml:space="preserve">. </w:t>
      </w:r>
      <w:r w:rsidR="00733118" w:rsidRPr="006B2B7D">
        <w:rPr>
          <w:rFonts w:ascii="Times New Roman" w:hAnsi="Times New Roman" w:cs="Times New Roman"/>
          <w:iCs/>
          <w:sz w:val="28"/>
          <w:szCs w:val="28"/>
        </w:rPr>
        <w:t>На втором этапе расчет размера субсидии применяется в случае, если в результате распределения средств субсидии на первом этапе образовался нераспределенный остаток таких средств. В этом случае расчет субсидии производится по второму и последующим приоритетным объектам, определяемым муниципальным образованием, заявка которого прошла отбор</w:t>
      </w:r>
      <w:r w:rsidR="00733118" w:rsidRPr="006B2B7D">
        <w:rPr>
          <w:rFonts w:ascii="Times New Roman" w:hAnsi="Times New Roman" w:cs="Times New Roman"/>
          <w:sz w:val="28"/>
          <w:szCs w:val="28"/>
        </w:rPr>
        <w:t>.</w:t>
      </w:r>
    </w:p>
    <w:p w14:paraId="25B6A297" w14:textId="2C4794D9" w:rsidR="00796AB4" w:rsidRDefault="0094250B" w:rsidP="00796AB4">
      <w:pPr>
        <w:widowControl w:val="0"/>
        <w:tabs>
          <w:tab w:val="left" w:pos="945"/>
        </w:tabs>
        <w:spacing w:after="0" w:line="350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9</w:t>
      </w:r>
      <w:r w:rsidR="00796AB4" w:rsidRPr="00796AB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. Ра</w:t>
      </w:r>
      <w:r w:rsidR="00796AB4" w:rsidRPr="00796AB4">
        <w:rPr>
          <w:rStyle w:val="21"/>
          <w:rFonts w:eastAsiaTheme="minorHAnsi"/>
          <w:u w:val="none"/>
        </w:rPr>
        <w:t>спределение субсиди</w:t>
      </w:r>
      <w:r w:rsidR="00796AB4" w:rsidRPr="00796AB4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й бюджетам муниципальных образований утверждается законом Брянской области об областном бюджете на соответствующий финансовый год и плановый период. Внесение изменений в распределение субсидий бюджетам муниципальных образований осуществляется в соответствии с Законом Брянской области от 2 ноября 2016 года № 89-3 «О межбюджетных отношениях в Брянской области».</w:t>
      </w:r>
    </w:p>
    <w:p w14:paraId="3F1591C5" w14:textId="3728368E" w:rsidR="0094250B" w:rsidRDefault="0094250B" w:rsidP="0094250B">
      <w:pPr>
        <w:widowControl w:val="0"/>
        <w:tabs>
          <w:tab w:val="left" w:pos="1384"/>
        </w:tabs>
        <w:spacing w:after="0" w:line="337" w:lineRule="exac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10. </w:t>
      </w:r>
      <w:r w:rsidRPr="0094250B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Предоставление субсидии бюджету муниципального образования осуществляется на основании соглашения, подготовленного (формируемого) и заключаемого в государственной информационной системе управления государственными и муниципальными финансами Брянской области «Электронный бюджет Брянской области» (далее – система «Электронный бюджет Брянской области») в соответствии с типовой формой соглашения, утвержденной Департаментом финансов Брянской области.</w:t>
      </w:r>
    </w:p>
    <w:p w14:paraId="0786A989" w14:textId="77777777" w:rsidR="0094250B" w:rsidRPr="0097269F" w:rsidRDefault="0094250B" w:rsidP="009425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lang w:bidi="ru-RU"/>
        </w:rPr>
        <w:t xml:space="preserve">11. </w:t>
      </w:r>
      <w:r w:rsidRPr="00890D76">
        <w:rPr>
          <w:rFonts w:ascii="Times New Roman" w:hAnsi="Times New Roman" w:cs="Times New Roman"/>
          <w:sz w:val="28"/>
          <w:szCs w:val="28"/>
        </w:rPr>
        <w:t xml:space="preserve">Перечисление субсидий </w:t>
      </w:r>
      <w:r w:rsidRPr="00DD6758">
        <w:rPr>
          <w:rFonts w:ascii="Times New Roman" w:hAnsi="Times New Roman" w:cs="Times New Roman"/>
          <w:color w:val="000000" w:themeColor="text1"/>
          <w:sz w:val="28"/>
          <w:szCs w:val="28"/>
        </w:rPr>
        <w:t>бюджетам муниципальных образований осуществляется в соответствии со сводной бюджетной росписью областного бюджета в пределах лимитов бюджетных обязательств и в соответствии с кассовым планом выплат департамента, формируемого на основании заявок муниципальных образований.</w:t>
      </w:r>
    </w:p>
    <w:p w14:paraId="2955F409" w14:textId="1162982A" w:rsidR="004E0B4D" w:rsidRPr="004E0B4D" w:rsidRDefault="004E0B4D" w:rsidP="004E0B4D">
      <w:pPr>
        <w:spacing w:after="0" w:line="350" w:lineRule="exact"/>
        <w:ind w:firstLine="7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12.</w:t>
      </w:r>
      <w:r w:rsidRPr="004E0B4D">
        <w:t xml:space="preserve"> </w:t>
      </w:r>
      <w:r w:rsidRPr="004E0B4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Эффективность использования субсидии оценивается департаментом путем сравнения фактически достигнутых и плановых значений результата использования субсидии, предусмотренных соглашением.</w:t>
      </w:r>
    </w:p>
    <w:p w14:paraId="54B36C93" w14:textId="57977953" w:rsidR="004E0B4D" w:rsidRDefault="004E0B4D" w:rsidP="004E0B4D">
      <w:pPr>
        <w:spacing w:after="0" w:line="350" w:lineRule="exact"/>
        <w:ind w:firstLine="740"/>
        <w:jc w:val="both"/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</w:pPr>
      <w:r w:rsidRPr="004E0B4D">
        <w:rPr>
          <w:rFonts w:ascii="Times New Roman" w:hAnsi="Times New Roman" w:cs="Times New Roman"/>
          <w:color w:val="000000"/>
          <w:sz w:val="28"/>
          <w:szCs w:val="28"/>
          <w:lang w:eastAsia="ru-RU" w:bidi="ru-RU"/>
        </w:rPr>
        <w:t>Результатом использования субсидии является количество организаций, в которых выполнены мероприятия, указанные в пункте 2 настоящего Порядка.</w:t>
      </w:r>
    </w:p>
    <w:p w14:paraId="7623F53E" w14:textId="4545735E" w:rsidR="0094250B" w:rsidRDefault="004E0B4D" w:rsidP="0094250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0B4D">
        <w:rPr>
          <w:rStyle w:val="21"/>
          <w:rFonts w:eastAsiaTheme="minorHAnsi"/>
          <w:u w:val="none"/>
        </w:rPr>
        <w:t>1</w:t>
      </w:r>
      <w:r w:rsidR="0094250B">
        <w:rPr>
          <w:rStyle w:val="21"/>
          <w:rFonts w:eastAsiaTheme="minorHAnsi"/>
          <w:u w:val="none"/>
        </w:rPr>
        <w:t xml:space="preserve">3. </w:t>
      </w:r>
      <w:r w:rsidR="0094250B" w:rsidRPr="0097269F">
        <w:rPr>
          <w:rFonts w:ascii="Times New Roman" w:hAnsi="Times New Roman" w:cs="Times New Roman"/>
          <w:sz w:val="28"/>
          <w:szCs w:val="28"/>
        </w:rPr>
        <w:t>Орган</w:t>
      </w:r>
      <w:r w:rsidR="0094250B">
        <w:rPr>
          <w:rFonts w:ascii="Times New Roman" w:hAnsi="Times New Roman" w:cs="Times New Roman"/>
          <w:sz w:val="28"/>
          <w:szCs w:val="28"/>
        </w:rPr>
        <w:t>ы</w:t>
      </w:r>
      <w:r w:rsidR="0094250B" w:rsidRPr="0097269F">
        <w:rPr>
          <w:rFonts w:ascii="Times New Roman" w:hAnsi="Times New Roman" w:cs="Times New Roman"/>
          <w:sz w:val="28"/>
          <w:szCs w:val="28"/>
        </w:rPr>
        <w:t xml:space="preserve"> местного самоуправления муниципальн</w:t>
      </w:r>
      <w:r w:rsidR="0094250B">
        <w:rPr>
          <w:rFonts w:ascii="Times New Roman" w:hAnsi="Times New Roman" w:cs="Times New Roman"/>
          <w:sz w:val="28"/>
          <w:szCs w:val="28"/>
        </w:rPr>
        <w:t>ых</w:t>
      </w:r>
      <w:r w:rsidR="0094250B" w:rsidRPr="0097269F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94250B">
        <w:rPr>
          <w:rFonts w:ascii="Times New Roman" w:hAnsi="Times New Roman" w:cs="Times New Roman"/>
          <w:sz w:val="28"/>
          <w:szCs w:val="28"/>
        </w:rPr>
        <w:t>й</w:t>
      </w:r>
      <w:r w:rsidR="0094250B" w:rsidRPr="0097269F">
        <w:rPr>
          <w:rFonts w:ascii="Times New Roman" w:hAnsi="Times New Roman" w:cs="Times New Roman"/>
          <w:sz w:val="28"/>
          <w:szCs w:val="28"/>
        </w:rPr>
        <w:t xml:space="preserve"> </w:t>
      </w:r>
      <w:r w:rsidR="0094250B" w:rsidRPr="00DD6758">
        <w:rPr>
          <w:rFonts w:ascii="Times New Roman" w:hAnsi="Times New Roman" w:cs="Times New Roman"/>
          <w:sz w:val="28"/>
          <w:szCs w:val="28"/>
        </w:rPr>
        <w:t xml:space="preserve">представляют отчетность об осуществлении расходов местного бюджета, в целях софинансирования которых предоставляется субсидия, а также о достижении значений результатов использования субсидии, в сроки и в порядке, установленные Соглашением, в том числе в системе </w:t>
      </w:r>
      <w:r w:rsidR="0094250B">
        <w:rPr>
          <w:rFonts w:ascii="Times New Roman" w:hAnsi="Times New Roman" w:cs="Times New Roman"/>
          <w:sz w:val="28"/>
          <w:szCs w:val="28"/>
        </w:rPr>
        <w:t>«</w:t>
      </w:r>
      <w:r w:rsidR="0094250B" w:rsidRPr="0097269F">
        <w:rPr>
          <w:rFonts w:ascii="Times New Roman" w:hAnsi="Times New Roman" w:cs="Times New Roman"/>
          <w:sz w:val="28"/>
          <w:szCs w:val="28"/>
        </w:rPr>
        <w:t>Электронный бюджет</w:t>
      </w:r>
      <w:r w:rsidR="0094250B">
        <w:rPr>
          <w:rFonts w:ascii="Times New Roman" w:hAnsi="Times New Roman" w:cs="Times New Roman"/>
          <w:sz w:val="28"/>
          <w:szCs w:val="28"/>
        </w:rPr>
        <w:t xml:space="preserve"> Брянской области».</w:t>
      </w:r>
    </w:p>
    <w:p w14:paraId="57EE1563" w14:textId="1467BDA9" w:rsidR="004E0B4D" w:rsidRDefault="0094250B" w:rsidP="004E0B4D">
      <w:pPr>
        <w:spacing w:after="0" w:line="350" w:lineRule="exact"/>
        <w:ind w:firstLine="740"/>
        <w:jc w:val="both"/>
        <w:rPr>
          <w:rStyle w:val="21"/>
          <w:rFonts w:eastAsiaTheme="minorHAnsi"/>
          <w:u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14. </w:t>
      </w:r>
      <w:r w:rsidRPr="005A4227">
        <w:rPr>
          <w:rFonts w:ascii="Times New Roman" w:hAnsi="Times New Roman" w:cs="Times New Roman"/>
          <w:color w:val="000000" w:themeColor="text1"/>
          <w:sz w:val="28"/>
          <w:szCs w:val="28"/>
        </w:rPr>
        <w:t>Не использованные в текущем финансовом году субсидии подлежат возврату в областной бюджет в соответствии с требованиями, установленными бюджетным законодательством Российской Федерации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34DA5BD" w14:textId="3B99D2CA" w:rsidR="007D0B92" w:rsidRDefault="007D0B92" w:rsidP="007D0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92">
        <w:rPr>
          <w:rFonts w:ascii="Times New Roman" w:hAnsi="Times New Roman" w:cs="Times New Roman"/>
          <w:sz w:val="28"/>
          <w:szCs w:val="28"/>
        </w:rPr>
        <w:t>1</w:t>
      </w:r>
      <w:r w:rsidR="0094250B">
        <w:rPr>
          <w:rFonts w:ascii="Times New Roman" w:hAnsi="Times New Roman" w:cs="Times New Roman"/>
          <w:sz w:val="28"/>
          <w:szCs w:val="28"/>
        </w:rPr>
        <w:t>5</w:t>
      </w:r>
      <w:r w:rsidRPr="007D0B92">
        <w:rPr>
          <w:rFonts w:ascii="Times New Roman" w:hAnsi="Times New Roman" w:cs="Times New Roman"/>
          <w:sz w:val="28"/>
          <w:szCs w:val="28"/>
        </w:rPr>
        <w:t>.</w:t>
      </w:r>
      <w:r w:rsidRPr="007D0B92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C9532D" w:rsidRPr="00C9532D">
        <w:rPr>
          <w:rFonts w:ascii="Times New Roman" w:hAnsi="Times New Roman" w:cs="Times New Roman"/>
          <w:sz w:val="28"/>
          <w:szCs w:val="28"/>
        </w:rPr>
        <w:t>В случае если муниципальным образованием по состоянию на 31 декабря соответствующего финансового года предоставления субсидии допущены нарушения обязательств по достижению результатов использования субсидий, предусмотренных соглашением, и в срок до первой даты представления отчетности о достижении значений результат</w:t>
      </w:r>
      <w:r w:rsidR="00425740">
        <w:rPr>
          <w:rFonts w:ascii="Times New Roman" w:hAnsi="Times New Roman" w:cs="Times New Roman"/>
          <w:sz w:val="28"/>
          <w:szCs w:val="28"/>
        </w:rPr>
        <w:t>ов</w:t>
      </w:r>
      <w:r w:rsidR="00C9532D" w:rsidRPr="00C9532D">
        <w:rPr>
          <w:rFonts w:ascii="Times New Roman" w:hAnsi="Times New Roman" w:cs="Times New Roman"/>
          <w:sz w:val="28"/>
          <w:szCs w:val="28"/>
        </w:rPr>
        <w:t xml:space="preserve"> использования субсидии в соответствии с соглашением в году, следующем за годом предоставления субсидии, указанные нарушения не устранены, объем средств, подлежащий возврату из бюджета</w:t>
      </w:r>
      <w:proofErr w:type="gramEnd"/>
      <w:r w:rsidR="00C9532D" w:rsidRPr="00C9532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областной бюджет, и срок возврата указанных средств определяются в соответствии с пунктами 16 – 18 Правил</w:t>
      </w:r>
      <w:r w:rsidRPr="007D0B92">
        <w:rPr>
          <w:rFonts w:ascii="Times New Roman" w:hAnsi="Times New Roman" w:cs="Times New Roman"/>
          <w:sz w:val="28"/>
          <w:szCs w:val="28"/>
        </w:rPr>
        <w:t>.</w:t>
      </w:r>
    </w:p>
    <w:p w14:paraId="5DC01F5D" w14:textId="67AB5E16" w:rsidR="007D0B92" w:rsidRPr="007D0B92" w:rsidRDefault="007D0B92" w:rsidP="007D0B9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4250B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7D0B92">
        <w:rPr>
          <w:rFonts w:ascii="Times New Roman" w:hAnsi="Times New Roman" w:cs="Times New Roman"/>
          <w:sz w:val="28"/>
          <w:szCs w:val="28"/>
        </w:rPr>
        <w:t>Основанием для освобождения муниципальных образований от применения мер ответственности, предусмотренных пунктом 1</w:t>
      </w:r>
      <w:r w:rsidR="00425740">
        <w:rPr>
          <w:rFonts w:ascii="Times New Roman" w:hAnsi="Times New Roman" w:cs="Times New Roman"/>
          <w:sz w:val="28"/>
          <w:szCs w:val="28"/>
        </w:rPr>
        <w:t>6</w:t>
      </w:r>
      <w:r w:rsidRPr="007D0B92">
        <w:rPr>
          <w:rFonts w:ascii="Times New Roman" w:hAnsi="Times New Roman" w:cs="Times New Roman"/>
          <w:sz w:val="28"/>
          <w:szCs w:val="28"/>
        </w:rPr>
        <w:t xml:space="preserve"> настоящего Порядка, является документально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D0B92">
        <w:rPr>
          <w:rFonts w:ascii="Times New Roman" w:hAnsi="Times New Roman" w:cs="Times New Roman"/>
          <w:sz w:val="28"/>
          <w:szCs w:val="28"/>
        </w:rPr>
        <w:t>подтвержденное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92">
        <w:rPr>
          <w:rFonts w:ascii="Times New Roman" w:hAnsi="Times New Roman" w:cs="Times New Roman"/>
          <w:sz w:val="28"/>
          <w:szCs w:val="28"/>
        </w:rPr>
        <w:t>наступление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92">
        <w:rPr>
          <w:rFonts w:ascii="Times New Roman" w:hAnsi="Times New Roman" w:cs="Times New Roman"/>
          <w:sz w:val="28"/>
          <w:szCs w:val="28"/>
        </w:rPr>
        <w:t>обстоятельств непреодолимой силы,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92">
        <w:rPr>
          <w:rFonts w:ascii="Times New Roman" w:hAnsi="Times New Roman" w:cs="Times New Roman"/>
          <w:sz w:val="28"/>
          <w:szCs w:val="28"/>
        </w:rPr>
        <w:t>препятствующих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92">
        <w:rPr>
          <w:rFonts w:ascii="Times New Roman" w:hAnsi="Times New Roman" w:cs="Times New Roman"/>
          <w:sz w:val="28"/>
          <w:szCs w:val="28"/>
        </w:rPr>
        <w:t>исполнению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D0B92">
        <w:rPr>
          <w:rFonts w:ascii="Times New Roman" w:hAnsi="Times New Roman" w:cs="Times New Roman"/>
          <w:sz w:val="28"/>
          <w:szCs w:val="28"/>
        </w:rPr>
        <w:t>соответствующих обязательств.</w:t>
      </w:r>
    </w:p>
    <w:p w14:paraId="2E8016D1" w14:textId="77777777" w:rsidR="007D0B92" w:rsidRPr="007D0B92" w:rsidRDefault="007D0B92" w:rsidP="004257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92">
        <w:rPr>
          <w:rFonts w:ascii="Times New Roman" w:hAnsi="Times New Roman" w:cs="Times New Roman"/>
          <w:sz w:val="28"/>
          <w:szCs w:val="28"/>
        </w:rPr>
        <w:t xml:space="preserve">Наличие оснований для освобождения муниципальных образований от применения мер ответственности устанавливается в порядке, определенном </w:t>
      </w:r>
      <w:r w:rsidRPr="007D0B92">
        <w:rPr>
          <w:rFonts w:ascii="Times New Roman" w:hAnsi="Times New Roman" w:cs="Times New Roman"/>
          <w:sz w:val="28"/>
          <w:szCs w:val="28"/>
        </w:rPr>
        <w:lastRenderedPageBreak/>
        <w:t xml:space="preserve">пунктом </w:t>
      </w:r>
      <w:r w:rsidRPr="00425740">
        <w:rPr>
          <w:rFonts w:ascii="Times New Roman" w:hAnsi="Times New Roman" w:cs="Times New Roman"/>
          <w:sz w:val="28"/>
          <w:szCs w:val="28"/>
        </w:rPr>
        <w:t>20 Правил</w:t>
      </w:r>
      <w:r w:rsidRPr="007D0B92">
        <w:rPr>
          <w:rFonts w:ascii="Times New Roman" w:hAnsi="Times New Roman" w:cs="Times New Roman"/>
          <w:sz w:val="28"/>
          <w:szCs w:val="28"/>
        </w:rPr>
        <w:t>.</w:t>
      </w:r>
    </w:p>
    <w:p w14:paraId="09059B8E" w14:textId="664944B2" w:rsidR="00425740" w:rsidRPr="00425740" w:rsidRDefault="007D0B92" w:rsidP="004257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0B92">
        <w:rPr>
          <w:rFonts w:ascii="Times New Roman" w:hAnsi="Times New Roman" w:cs="Times New Roman"/>
          <w:sz w:val="28"/>
          <w:szCs w:val="28"/>
        </w:rPr>
        <w:t>1</w:t>
      </w:r>
      <w:r w:rsidR="0094250B">
        <w:rPr>
          <w:rFonts w:ascii="Times New Roman" w:hAnsi="Times New Roman" w:cs="Times New Roman"/>
          <w:sz w:val="28"/>
          <w:szCs w:val="28"/>
        </w:rPr>
        <w:t>7</w:t>
      </w:r>
      <w:r w:rsidRPr="007D0B92">
        <w:rPr>
          <w:rFonts w:ascii="Times New Roman" w:hAnsi="Times New Roman" w:cs="Times New Roman"/>
          <w:sz w:val="28"/>
          <w:szCs w:val="28"/>
        </w:rPr>
        <w:t>.</w:t>
      </w:r>
      <w:r w:rsidRPr="007D0B92">
        <w:rPr>
          <w:rFonts w:ascii="Times New Roman" w:hAnsi="Times New Roman" w:cs="Times New Roman"/>
          <w:sz w:val="28"/>
          <w:szCs w:val="28"/>
        </w:rPr>
        <w:tab/>
      </w:r>
      <w:r w:rsidR="00425740" w:rsidRPr="00425740">
        <w:rPr>
          <w:rFonts w:ascii="Times New Roman" w:hAnsi="Times New Roman" w:cs="Times New Roman"/>
          <w:sz w:val="28"/>
          <w:szCs w:val="28"/>
        </w:rPr>
        <w:t>В случае нецелевого использования субсидии муниципальным образованием к нему применяются бюджетные меры принуждения, предусмотренные бюджетным законодательством Российской Федерации.</w:t>
      </w:r>
    </w:p>
    <w:p w14:paraId="06205304" w14:textId="7EEB358A" w:rsidR="00425740" w:rsidRPr="00425740" w:rsidRDefault="00425740" w:rsidP="0042574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574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4250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2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Экономия, образовавшаяся по результатам заключения муниципальных контрактов на закупку товаров, работ, услуг для обеспечения муниципальных нужд, источником финансового обеспечения которой являются субсидия из областного бюджета, подлежит </w:t>
      </w:r>
      <w:r w:rsidR="00A3460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перераспределению</w:t>
      </w:r>
      <w:r w:rsidRPr="0042574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проведения повторного конкурсного отбора на цели, предусмотренны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пунктом 2 настоящего Порядка.</w:t>
      </w:r>
    </w:p>
    <w:p w14:paraId="372D47D1" w14:textId="7C91A205" w:rsidR="00425740" w:rsidRPr="00425740" w:rsidRDefault="0094250B" w:rsidP="0042574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425740" w:rsidRPr="00425740">
        <w:rPr>
          <w:rFonts w:ascii="Times New Roman" w:hAnsi="Times New Roman" w:cs="Times New Roman"/>
          <w:sz w:val="28"/>
          <w:szCs w:val="28"/>
        </w:rPr>
        <w:t>. Контроль за целевым и эффективным использованием бюджетных средств осуществляют органы местного самоуправления муниципальных образований и департамент.</w:t>
      </w:r>
    </w:p>
    <w:p w14:paraId="63F39A97" w14:textId="5F28DD5D" w:rsidR="00731CF7" w:rsidRDefault="00425740" w:rsidP="0042574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42574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425740">
        <w:rPr>
          <w:rFonts w:ascii="Times New Roman" w:hAnsi="Times New Roman" w:cs="Times New Roman"/>
          <w:sz w:val="28"/>
          <w:szCs w:val="28"/>
        </w:rPr>
        <w:t xml:space="preserve"> соблюдением муниципальными образованиями условий предоставления субсидий осуществляется в соответствии с пунктом 24 Правил.</w:t>
      </w:r>
    </w:p>
    <w:p w14:paraId="748FB529" w14:textId="77777777" w:rsidR="00731CF7" w:rsidRDefault="00731CF7" w:rsidP="007D0B92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731CF7" w:rsidSect="00240DEE">
      <w:pgSz w:w="11905" w:h="16838"/>
      <w:pgMar w:top="851" w:right="851" w:bottom="851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B118B"/>
    <w:multiLevelType w:val="multilevel"/>
    <w:tmpl w:val="7196136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9DA"/>
    <w:rsid w:val="00092AA3"/>
    <w:rsid w:val="00171547"/>
    <w:rsid w:val="00185040"/>
    <w:rsid w:val="001C517A"/>
    <w:rsid w:val="00206A2D"/>
    <w:rsid w:val="00210AED"/>
    <w:rsid w:val="002309DA"/>
    <w:rsid w:val="00240DEE"/>
    <w:rsid w:val="00267DAA"/>
    <w:rsid w:val="002C6A84"/>
    <w:rsid w:val="00304A41"/>
    <w:rsid w:val="00306E31"/>
    <w:rsid w:val="00351BF0"/>
    <w:rsid w:val="00353244"/>
    <w:rsid w:val="0035385B"/>
    <w:rsid w:val="003A4573"/>
    <w:rsid w:val="003D5439"/>
    <w:rsid w:val="003F238A"/>
    <w:rsid w:val="00410FFF"/>
    <w:rsid w:val="004133A6"/>
    <w:rsid w:val="00425740"/>
    <w:rsid w:val="004818BD"/>
    <w:rsid w:val="004B17F4"/>
    <w:rsid w:val="004E0B4D"/>
    <w:rsid w:val="004F2288"/>
    <w:rsid w:val="00504258"/>
    <w:rsid w:val="0057284D"/>
    <w:rsid w:val="005A3187"/>
    <w:rsid w:val="005E38E2"/>
    <w:rsid w:val="006B2B7D"/>
    <w:rsid w:val="006B6BA0"/>
    <w:rsid w:val="006D5DA8"/>
    <w:rsid w:val="006D6830"/>
    <w:rsid w:val="006E366B"/>
    <w:rsid w:val="007071A2"/>
    <w:rsid w:val="007235F9"/>
    <w:rsid w:val="00731CF7"/>
    <w:rsid w:val="00733118"/>
    <w:rsid w:val="00755234"/>
    <w:rsid w:val="007841E2"/>
    <w:rsid w:val="007910F1"/>
    <w:rsid w:val="00796AB4"/>
    <w:rsid w:val="007A116B"/>
    <w:rsid w:val="007D0B92"/>
    <w:rsid w:val="007D0CBC"/>
    <w:rsid w:val="007D2DCE"/>
    <w:rsid w:val="007D7E95"/>
    <w:rsid w:val="008659CB"/>
    <w:rsid w:val="008F47FD"/>
    <w:rsid w:val="009021B4"/>
    <w:rsid w:val="0094250B"/>
    <w:rsid w:val="009448B4"/>
    <w:rsid w:val="00980BB6"/>
    <w:rsid w:val="009C50D9"/>
    <w:rsid w:val="009C6A6D"/>
    <w:rsid w:val="009D72F7"/>
    <w:rsid w:val="00A2426D"/>
    <w:rsid w:val="00A3460F"/>
    <w:rsid w:val="00A76105"/>
    <w:rsid w:val="00A91619"/>
    <w:rsid w:val="00A973B8"/>
    <w:rsid w:val="00AE0505"/>
    <w:rsid w:val="00AF657B"/>
    <w:rsid w:val="00B26510"/>
    <w:rsid w:val="00B71B17"/>
    <w:rsid w:val="00B91947"/>
    <w:rsid w:val="00C4018F"/>
    <w:rsid w:val="00C72165"/>
    <w:rsid w:val="00C77EF8"/>
    <w:rsid w:val="00C865FB"/>
    <w:rsid w:val="00C9532D"/>
    <w:rsid w:val="00CD3BF0"/>
    <w:rsid w:val="00D0097F"/>
    <w:rsid w:val="00D16565"/>
    <w:rsid w:val="00D62557"/>
    <w:rsid w:val="00D96F93"/>
    <w:rsid w:val="00DC39C7"/>
    <w:rsid w:val="00DE01B4"/>
    <w:rsid w:val="00E67149"/>
    <w:rsid w:val="00E805EC"/>
    <w:rsid w:val="00E94AC6"/>
    <w:rsid w:val="00EC7C59"/>
    <w:rsid w:val="00ED3C4B"/>
    <w:rsid w:val="00EF53E8"/>
    <w:rsid w:val="00F35D67"/>
    <w:rsid w:val="00F63B0A"/>
    <w:rsid w:val="00F70915"/>
    <w:rsid w:val="00F90862"/>
    <w:rsid w:val="00F91911"/>
    <w:rsid w:val="00FC3002"/>
    <w:rsid w:val="00FC740C"/>
    <w:rsid w:val="00FE4EBC"/>
    <w:rsid w:val="00FF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EE6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21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3E8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C39C7"/>
    <w:rPr>
      <w:color w:val="808080"/>
    </w:rPr>
  </w:style>
  <w:style w:type="character" w:customStyle="1" w:styleId="2">
    <w:name w:val="Основной текст (2)_"/>
    <w:basedOn w:val="a0"/>
    <w:rsid w:val="007D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Курсив"/>
    <w:basedOn w:val="2"/>
    <w:rsid w:val="007D7E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7D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D7E9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D7E95"/>
    <w:pPr>
      <w:widowControl w:val="0"/>
      <w:shd w:val="clear" w:color="auto" w:fill="FFFFFF"/>
      <w:spacing w:after="80" w:line="23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;Полужирный"/>
    <w:basedOn w:val="2"/>
    <w:rsid w:val="00796A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C7216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7216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2309D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2309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2309DA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2309DA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F53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53E8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DC39C7"/>
    <w:rPr>
      <w:color w:val="808080"/>
    </w:rPr>
  </w:style>
  <w:style w:type="character" w:customStyle="1" w:styleId="2">
    <w:name w:val="Основной текст (2)_"/>
    <w:basedOn w:val="a0"/>
    <w:rsid w:val="007D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">
    <w:name w:val="Основной текст (2) + Курсив"/>
    <w:basedOn w:val="2"/>
    <w:rsid w:val="007D7E9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">
    <w:name w:val="Основной текст (2)"/>
    <w:basedOn w:val="2"/>
    <w:rsid w:val="007D7E9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9">
    <w:name w:val="Основной текст (9)_"/>
    <w:basedOn w:val="a0"/>
    <w:link w:val="90"/>
    <w:rsid w:val="007D7E9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7D7E95"/>
    <w:pPr>
      <w:widowControl w:val="0"/>
      <w:shd w:val="clear" w:color="auto" w:fill="FFFFFF"/>
      <w:spacing w:after="80" w:line="236" w:lineRule="exact"/>
      <w:jc w:val="both"/>
    </w:pPr>
    <w:rPr>
      <w:rFonts w:ascii="Times New Roman" w:eastAsia="Times New Roman" w:hAnsi="Times New Roman" w:cs="Times New Roman"/>
    </w:rPr>
  </w:style>
  <w:style w:type="character" w:customStyle="1" w:styleId="212pt">
    <w:name w:val="Основной текст (2) + 12 pt;Полужирный"/>
    <w:basedOn w:val="2"/>
    <w:rsid w:val="00796AB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0">
    <w:name w:val="Заголовок 1 Знак"/>
    <w:basedOn w:val="a0"/>
    <w:link w:val="1"/>
    <w:rsid w:val="00C72165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1657</Words>
  <Characters>9446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18</cp:revision>
  <cp:lastPrinted>2023-12-24T17:13:00Z</cp:lastPrinted>
  <dcterms:created xsi:type="dcterms:W3CDTF">2024-09-26T07:05:00Z</dcterms:created>
  <dcterms:modified xsi:type="dcterms:W3CDTF">2024-12-25T13:26:00Z</dcterms:modified>
</cp:coreProperties>
</file>