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37A" w:rsidRDefault="00205444" w:rsidP="00205444">
      <w:pPr>
        <w:spacing w:after="0" w:line="240" w:lineRule="auto"/>
        <w:ind w:left="5387"/>
        <w:rPr>
          <w:rFonts w:ascii="Times New Roman" w:hAnsi="Times New Roman"/>
          <w:sz w:val="28"/>
          <w:szCs w:val="28"/>
        </w:rPr>
      </w:pPr>
      <w:r>
        <w:rPr>
          <w:rFonts w:ascii="Times New Roman" w:hAnsi="Times New Roman"/>
          <w:sz w:val="28"/>
          <w:szCs w:val="28"/>
        </w:rPr>
        <w:t xml:space="preserve">                   </w:t>
      </w:r>
    </w:p>
    <w:p w:rsidR="007B42E6" w:rsidRDefault="00205444" w:rsidP="00205444">
      <w:pPr>
        <w:spacing w:after="0" w:line="240" w:lineRule="auto"/>
        <w:ind w:left="5387"/>
      </w:pPr>
      <w:r>
        <w:rPr>
          <w:rFonts w:ascii="Times New Roman" w:hAnsi="Times New Roman"/>
          <w:sz w:val="28"/>
          <w:szCs w:val="28"/>
        </w:rPr>
        <w:t xml:space="preserve"> </w:t>
      </w:r>
      <w:r w:rsidR="00FA037A">
        <w:rPr>
          <w:rFonts w:ascii="Times New Roman" w:hAnsi="Times New Roman"/>
          <w:sz w:val="28"/>
          <w:szCs w:val="28"/>
        </w:rPr>
        <w:t xml:space="preserve">                 </w:t>
      </w:r>
      <w:r w:rsidR="000A7D97">
        <w:rPr>
          <w:rFonts w:ascii="Times New Roman" w:hAnsi="Times New Roman"/>
          <w:sz w:val="28"/>
          <w:szCs w:val="28"/>
        </w:rPr>
        <w:t>Приложение</w:t>
      </w:r>
    </w:p>
    <w:p w:rsidR="00205444" w:rsidRDefault="000A7D97" w:rsidP="00205444">
      <w:pPr>
        <w:spacing w:after="0" w:line="240" w:lineRule="auto"/>
        <w:ind w:left="5387"/>
        <w:rPr>
          <w:rFonts w:ascii="Times New Roman" w:hAnsi="Times New Roman"/>
          <w:sz w:val="28"/>
          <w:szCs w:val="28"/>
        </w:rPr>
      </w:pPr>
      <w:r>
        <w:rPr>
          <w:rFonts w:ascii="Times New Roman" w:hAnsi="Times New Roman"/>
          <w:sz w:val="28"/>
          <w:szCs w:val="28"/>
        </w:rPr>
        <w:t>к постановлению</w:t>
      </w:r>
      <w:r w:rsidR="00205444">
        <w:t xml:space="preserve"> </w:t>
      </w:r>
      <w:r w:rsidR="00205444">
        <w:rPr>
          <w:rFonts w:ascii="Times New Roman" w:hAnsi="Times New Roman"/>
          <w:sz w:val="28"/>
          <w:szCs w:val="28"/>
        </w:rPr>
        <w:t>Правительства</w:t>
      </w:r>
    </w:p>
    <w:p w:rsidR="007B42E6" w:rsidRPr="00787971" w:rsidRDefault="000A7D97" w:rsidP="00205444">
      <w:pPr>
        <w:spacing w:after="0" w:line="240" w:lineRule="auto"/>
        <w:ind w:left="5387"/>
        <w:rPr>
          <w:rFonts w:ascii="Times New Roman" w:hAnsi="Times New Roman"/>
          <w:sz w:val="28"/>
          <w:szCs w:val="28"/>
        </w:rPr>
      </w:pPr>
      <w:r>
        <w:rPr>
          <w:rFonts w:ascii="Times New Roman" w:hAnsi="Times New Roman"/>
          <w:sz w:val="28"/>
          <w:szCs w:val="28"/>
        </w:rPr>
        <w:t>Брянской области</w:t>
      </w:r>
    </w:p>
    <w:p w:rsidR="00787971" w:rsidRPr="00787971" w:rsidRDefault="00787971" w:rsidP="00787971">
      <w:pPr>
        <w:spacing w:after="0" w:line="240" w:lineRule="auto"/>
        <w:ind w:left="5387"/>
        <w:rPr>
          <w:rFonts w:ascii="Times New Roman" w:hAnsi="Times New Roman"/>
          <w:sz w:val="28"/>
          <w:szCs w:val="28"/>
        </w:rPr>
      </w:pPr>
      <w:r w:rsidRPr="00787971">
        <w:rPr>
          <w:rFonts w:ascii="Times New Roman" w:hAnsi="Times New Roman"/>
          <w:sz w:val="28"/>
          <w:szCs w:val="28"/>
        </w:rPr>
        <w:t>от  4 мая 2026 г.  №  200-п</w:t>
      </w:r>
    </w:p>
    <w:p w:rsidR="007B42E6" w:rsidRDefault="007B42E6" w:rsidP="00205444">
      <w:pPr>
        <w:spacing w:after="0" w:line="240" w:lineRule="auto"/>
        <w:ind w:left="5387"/>
        <w:rPr>
          <w:rFonts w:ascii="Times New Roman" w:hAnsi="Times New Roman"/>
          <w:sz w:val="28"/>
          <w:szCs w:val="28"/>
        </w:rPr>
      </w:pPr>
    </w:p>
    <w:p w:rsidR="007B42E6" w:rsidRDefault="00205444" w:rsidP="00205444">
      <w:pPr>
        <w:spacing w:after="0" w:line="240" w:lineRule="auto"/>
        <w:ind w:left="5387"/>
        <w:rPr>
          <w:rFonts w:ascii="Times New Roman" w:hAnsi="Times New Roman"/>
          <w:sz w:val="28"/>
          <w:szCs w:val="28"/>
        </w:rPr>
      </w:pPr>
      <w:r>
        <w:rPr>
          <w:rFonts w:ascii="Times New Roman" w:hAnsi="Times New Roman"/>
          <w:sz w:val="28"/>
          <w:szCs w:val="28"/>
        </w:rPr>
        <w:t xml:space="preserve">                   </w:t>
      </w:r>
      <w:r w:rsidR="000A7D97">
        <w:rPr>
          <w:rFonts w:ascii="Times New Roman" w:hAnsi="Times New Roman"/>
          <w:sz w:val="28"/>
          <w:szCs w:val="28"/>
        </w:rPr>
        <w:t xml:space="preserve">«Утверждено </w:t>
      </w:r>
    </w:p>
    <w:p w:rsidR="007B42E6" w:rsidRDefault="000A7D97" w:rsidP="00205444">
      <w:pPr>
        <w:spacing w:after="0" w:line="240" w:lineRule="auto"/>
        <w:ind w:left="5387"/>
        <w:rPr>
          <w:rFonts w:ascii="Times New Roman" w:hAnsi="Times New Roman"/>
          <w:sz w:val="28"/>
          <w:szCs w:val="28"/>
        </w:rPr>
      </w:pPr>
      <w:r>
        <w:rPr>
          <w:rFonts w:ascii="Times New Roman" w:hAnsi="Times New Roman"/>
          <w:sz w:val="28"/>
          <w:szCs w:val="28"/>
        </w:rPr>
        <w:t>постановлением Правительства</w:t>
      </w:r>
    </w:p>
    <w:p w:rsidR="007B42E6" w:rsidRDefault="000A7D97" w:rsidP="00205444">
      <w:pPr>
        <w:spacing w:after="0" w:line="240" w:lineRule="auto"/>
        <w:ind w:left="5387"/>
        <w:rPr>
          <w:rFonts w:ascii="Times New Roman" w:hAnsi="Times New Roman"/>
          <w:sz w:val="28"/>
          <w:szCs w:val="28"/>
        </w:rPr>
      </w:pPr>
      <w:r>
        <w:rPr>
          <w:rFonts w:ascii="Times New Roman" w:hAnsi="Times New Roman"/>
          <w:sz w:val="28"/>
          <w:szCs w:val="28"/>
        </w:rPr>
        <w:t>Брянской области</w:t>
      </w:r>
    </w:p>
    <w:p w:rsidR="007B42E6" w:rsidRDefault="000A7D97" w:rsidP="00205444">
      <w:pPr>
        <w:spacing w:after="0" w:line="240" w:lineRule="auto"/>
        <w:ind w:left="5387"/>
        <w:rPr>
          <w:rFonts w:ascii="Times New Roman" w:hAnsi="Times New Roman"/>
          <w:sz w:val="28"/>
          <w:szCs w:val="28"/>
        </w:rPr>
      </w:pPr>
      <w:r>
        <w:rPr>
          <w:rFonts w:ascii="Times New Roman" w:hAnsi="Times New Roman"/>
          <w:sz w:val="28"/>
          <w:szCs w:val="28"/>
        </w:rPr>
        <w:t xml:space="preserve">от 23 декабря 2024 г. № 702-п  </w:t>
      </w:r>
    </w:p>
    <w:p w:rsidR="007B42E6" w:rsidRDefault="007B42E6" w:rsidP="00205444">
      <w:pPr>
        <w:spacing w:after="0" w:line="240" w:lineRule="auto"/>
        <w:jc w:val="center"/>
        <w:rPr>
          <w:rFonts w:ascii="Times New Roman" w:hAnsi="Times New Roman"/>
          <w:sz w:val="28"/>
          <w:szCs w:val="28"/>
        </w:rPr>
      </w:pPr>
    </w:p>
    <w:p w:rsidR="00205444" w:rsidRDefault="00205444" w:rsidP="00205444">
      <w:pPr>
        <w:spacing w:after="0" w:line="240" w:lineRule="auto"/>
        <w:jc w:val="center"/>
        <w:rPr>
          <w:rFonts w:ascii="Times New Roman" w:hAnsi="Times New Roman"/>
          <w:sz w:val="28"/>
          <w:szCs w:val="28"/>
        </w:rPr>
      </w:pPr>
    </w:p>
    <w:p w:rsidR="00205444" w:rsidRDefault="00205444" w:rsidP="00205444">
      <w:pPr>
        <w:spacing w:after="0" w:line="240" w:lineRule="auto"/>
        <w:jc w:val="center"/>
        <w:rPr>
          <w:rFonts w:ascii="Times New Roman" w:hAnsi="Times New Roman"/>
          <w:sz w:val="28"/>
          <w:szCs w:val="28"/>
        </w:rPr>
      </w:pPr>
    </w:p>
    <w:p w:rsidR="007B42E6" w:rsidRDefault="000A7D97" w:rsidP="00205444">
      <w:pPr>
        <w:spacing w:after="0" w:line="240" w:lineRule="auto"/>
        <w:jc w:val="center"/>
        <w:rPr>
          <w:rFonts w:ascii="Times New Roman" w:hAnsi="Times New Roman"/>
        </w:rPr>
      </w:pPr>
      <w:r>
        <w:rPr>
          <w:rFonts w:ascii="Times New Roman" w:hAnsi="Times New Roman"/>
          <w:sz w:val="28"/>
          <w:szCs w:val="28"/>
        </w:rPr>
        <w:t>ПОЛОЖЕНИЕ</w:t>
      </w:r>
    </w:p>
    <w:p w:rsidR="007B42E6" w:rsidRDefault="00205444" w:rsidP="00205444">
      <w:pPr>
        <w:spacing w:after="0" w:line="240" w:lineRule="auto"/>
        <w:jc w:val="center"/>
        <w:rPr>
          <w:rFonts w:ascii="Times New Roman" w:hAnsi="Times New Roman"/>
        </w:rPr>
      </w:pPr>
      <w:r>
        <w:rPr>
          <w:rFonts w:ascii="Times New Roman" w:hAnsi="Times New Roman"/>
          <w:sz w:val="28"/>
          <w:szCs w:val="28"/>
        </w:rPr>
        <w:t>о размерах, условиях и порядке назначения и выплаты</w:t>
      </w:r>
      <w:r>
        <w:rPr>
          <w:rFonts w:ascii="Times New Roman" w:hAnsi="Times New Roman"/>
        </w:rPr>
        <w:t xml:space="preserve"> </w:t>
      </w:r>
      <w:r>
        <w:rPr>
          <w:rFonts w:ascii="Times New Roman" w:hAnsi="Times New Roman"/>
          <w:sz w:val="28"/>
          <w:szCs w:val="28"/>
        </w:rPr>
        <w:t>государственной социальной помощи на основании социального контракта отдельным категориям граждан, проживающи</w:t>
      </w:r>
      <w:r w:rsidR="005323E2">
        <w:rPr>
          <w:rFonts w:ascii="Times New Roman" w:hAnsi="Times New Roman"/>
          <w:sz w:val="28"/>
          <w:szCs w:val="28"/>
        </w:rPr>
        <w:t>х</w:t>
      </w:r>
      <w:r>
        <w:rPr>
          <w:rFonts w:ascii="Times New Roman" w:hAnsi="Times New Roman"/>
          <w:sz w:val="28"/>
          <w:szCs w:val="28"/>
        </w:rPr>
        <w:t xml:space="preserve"> в Брянской области</w:t>
      </w:r>
    </w:p>
    <w:p w:rsidR="007B42E6" w:rsidRDefault="007B42E6" w:rsidP="00205444">
      <w:pPr>
        <w:spacing w:after="0" w:line="240" w:lineRule="auto"/>
        <w:jc w:val="center"/>
        <w:rPr>
          <w:rFonts w:ascii="Times New Roman" w:hAnsi="Times New Roman"/>
          <w:sz w:val="28"/>
          <w:szCs w:val="28"/>
        </w:rPr>
      </w:pPr>
    </w:p>
    <w:p w:rsidR="007B42E6" w:rsidRDefault="000A7D97">
      <w:pPr>
        <w:spacing w:after="0" w:line="240" w:lineRule="auto"/>
        <w:jc w:val="center"/>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 Общие положения</w:t>
      </w:r>
    </w:p>
    <w:p w:rsidR="007B42E6" w:rsidRDefault="007B42E6">
      <w:pPr>
        <w:spacing w:after="0" w:line="240" w:lineRule="auto"/>
        <w:jc w:val="center"/>
        <w:rPr>
          <w:rFonts w:ascii="Times New Roman" w:hAnsi="Times New Roman"/>
          <w:sz w:val="28"/>
          <w:szCs w:val="28"/>
        </w:rPr>
      </w:pPr>
    </w:p>
    <w:p w:rsidR="007B42E6" w:rsidRDefault="000A7D97">
      <w:pPr>
        <w:pStyle w:val="af8"/>
        <w:numPr>
          <w:ilvl w:val="0"/>
          <w:numId w:val="27"/>
        </w:numPr>
        <w:tabs>
          <w:tab w:val="left" w:pos="283"/>
          <w:tab w:val="left" w:pos="992"/>
        </w:tabs>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 xml:space="preserve">Настоящее Положение в соответствии со статьей 5 Федерального закона от 17 июля 1999 года № 178-ФЗ «О государственной социальной помощи» (далее </w:t>
      </w:r>
      <w:r w:rsidR="00205444">
        <w:rPr>
          <w:rFonts w:ascii="Times New Roman" w:hAnsi="Times New Roman"/>
          <w:sz w:val="28"/>
          <w:szCs w:val="28"/>
        </w:rPr>
        <w:t>–</w:t>
      </w:r>
      <w:r>
        <w:rPr>
          <w:rFonts w:ascii="Times New Roman" w:hAnsi="Times New Roman"/>
          <w:sz w:val="28"/>
          <w:szCs w:val="28"/>
        </w:rPr>
        <w:t xml:space="preserve"> Федеральный закон «О государственной социальной помощи»), </w:t>
      </w:r>
      <w:r w:rsidR="00205444">
        <w:rPr>
          <w:rFonts w:ascii="Times New Roman" w:hAnsi="Times New Roman"/>
          <w:sz w:val="28"/>
          <w:szCs w:val="28"/>
        </w:rPr>
        <w:t>п</w:t>
      </w:r>
      <w:r>
        <w:rPr>
          <w:rFonts w:ascii="Times New Roman" w:hAnsi="Times New Roman"/>
          <w:sz w:val="28"/>
          <w:szCs w:val="28"/>
        </w:rPr>
        <w:t>остановлением Правите</w:t>
      </w:r>
      <w:r w:rsidR="00205444">
        <w:rPr>
          <w:rFonts w:ascii="Times New Roman" w:hAnsi="Times New Roman"/>
          <w:sz w:val="28"/>
          <w:szCs w:val="28"/>
        </w:rPr>
        <w:t xml:space="preserve">льства Российской Федерации                    от </w:t>
      </w:r>
      <w:r>
        <w:rPr>
          <w:rFonts w:ascii="Times New Roman" w:hAnsi="Times New Roman"/>
          <w:sz w:val="28"/>
          <w:szCs w:val="28"/>
        </w:rPr>
        <w:t xml:space="preserve">16 ноября 2023 года № 1931 «Об оказании субъектами Российской Федерации на условиях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из федерального бюджета государственной социальной помощи на основании социального контракта </w:t>
      </w:r>
      <w:r w:rsidR="00205444">
        <w:rPr>
          <w:rFonts w:ascii="Times New Roman" w:hAnsi="Times New Roman"/>
          <w:sz w:val="28"/>
          <w:szCs w:val="28"/>
        </w:rPr>
        <w:t xml:space="preserve">         </w:t>
      </w:r>
      <w:r>
        <w:rPr>
          <w:rFonts w:ascii="Times New Roman" w:hAnsi="Times New Roman"/>
          <w:sz w:val="28"/>
          <w:szCs w:val="28"/>
        </w:rPr>
        <w:t>в части, не определенной Федеральным законом</w:t>
      </w:r>
      <w:proofErr w:type="gramEnd"/>
      <w:r>
        <w:rPr>
          <w:rFonts w:ascii="Times New Roman" w:hAnsi="Times New Roman"/>
          <w:sz w:val="28"/>
          <w:szCs w:val="28"/>
        </w:rPr>
        <w:t xml:space="preserve"> «</w:t>
      </w:r>
      <w:proofErr w:type="gramStart"/>
      <w:r>
        <w:rPr>
          <w:rFonts w:ascii="Times New Roman" w:hAnsi="Times New Roman"/>
          <w:sz w:val="28"/>
          <w:szCs w:val="28"/>
        </w:rPr>
        <w:t xml:space="preserve">О государственной социальной помощи» (далее </w:t>
      </w:r>
      <w:r w:rsidR="00205444">
        <w:rPr>
          <w:rFonts w:ascii="Times New Roman" w:hAnsi="Times New Roman"/>
          <w:sz w:val="28"/>
          <w:szCs w:val="28"/>
        </w:rPr>
        <w:t>–</w:t>
      </w:r>
      <w:r>
        <w:rPr>
          <w:rFonts w:ascii="Times New Roman" w:hAnsi="Times New Roman"/>
          <w:sz w:val="28"/>
          <w:szCs w:val="28"/>
        </w:rPr>
        <w:t xml:space="preserve"> </w:t>
      </w:r>
      <w:r w:rsidR="00205444">
        <w:rPr>
          <w:rFonts w:ascii="Times New Roman" w:hAnsi="Times New Roman"/>
          <w:sz w:val="28"/>
          <w:szCs w:val="28"/>
        </w:rPr>
        <w:t>п</w:t>
      </w:r>
      <w:r>
        <w:rPr>
          <w:rFonts w:ascii="Times New Roman" w:hAnsi="Times New Roman"/>
          <w:sz w:val="28"/>
          <w:szCs w:val="28"/>
        </w:rPr>
        <w:t>остановление Правительства Российской Федерации № 1931), Законом Брянской области от 8 ноября 2001 года № 75-З «О государственной социальной помощи малоимущим семьям и мало</w:t>
      </w:r>
      <w:r w:rsidR="00205444">
        <w:rPr>
          <w:rFonts w:ascii="Times New Roman" w:hAnsi="Times New Roman"/>
          <w:sz w:val="28"/>
          <w:szCs w:val="28"/>
        </w:rPr>
        <w:t>-</w:t>
      </w:r>
      <w:r>
        <w:rPr>
          <w:rFonts w:ascii="Times New Roman" w:hAnsi="Times New Roman"/>
          <w:sz w:val="28"/>
          <w:szCs w:val="28"/>
        </w:rPr>
        <w:t xml:space="preserve">имущим одиноко проживающим гражданам в Брянской области» определяет размеры, условия и порядок назначения и выплаты государственной социальной помощи на основании социального контракта проживающим </w:t>
      </w:r>
      <w:r w:rsidR="00205444">
        <w:rPr>
          <w:rFonts w:ascii="Times New Roman" w:hAnsi="Times New Roman"/>
          <w:sz w:val="28"/>
          <w:szCs w:val="28"/>
        </w:rPr>
        <w:t xml:space="preserve">             </w:t>
      </w:r>
      <w:r>
        <w:rPr>
          <w:rFonts w:ascii="Times New Roman" w:hAnsi="Times New Roman"/>
          <w:sz w:val="28"/>
          <w:szCs w:val="28"/>
        </w:rPr>
        <w:t>в Брянской области гражданам, указанным в подпункте «а» пункта 2 настоящего</w:t>
      </w:r>
      <w:proofErr w:type="gramEnd"/>
      <w:r>
        <w:rPr>
          <w:rFonts w:ascii="Times New Roman" w:hAnsi="Times New Roman"/>
          <w:sz w:val="28"/>
          <w:szCs w:val="28"/>
        </w:rPr>
        <w:t xml:space="preserve"> Положения, в целях стимулирования их активных действий по преодолению трудной жизненной ситуации, и гражданам, указанным</w:t>
      </w:r>
      <w:r w:rsidR="00205444">
        <w:rPr>
          <w:rFonts w:ascii="Times New Roman" w:hAnsi="Times New Roman"/>
          <w:sz w:val="28"/>
          <w:szCs w:val="28"/>
        </w:rPr>
        <w:t xml:space="preserve">                    </w:t>
      </w:r>
      <w:r>
        <w:rPr>
          <w:rFonts w:ascii="Times New Roman" w:hAnsi="Times New Roman"/>
          <w:sz w:val="28"/>
          <w:szCs w:val="28"/>
        </w:rPr>
        <w:t xml:space="preserve"> в подпунктах «б», «в» пункта 2 настоящего Положения, в целях стимулирования их активных действий по осуществлению индивидуальной предпринимательской деятельности.</w:t>
      </w:r>
    </w:p>
    <w:p w:rsidR="007B42E6" w:rsidRDefault="000A7D97">
      <w:pPr>
        <w:pStyle w:val="af8"/>
        <w:numPr>
          <w:ilvl w:val="0"/>
          <w:numId w:val="27"/>
        </w:numPr>
        <w:pBdr>
          <w:top w:val="none" w:sz="4" w:space="0" w:color="000000"/>
          <w:left w:val="none" w:sz="4" w:space="0" w:color="000000"/>
          <w:bottom w:val="none" w:sz="4" w:space="0" w:color="000000"/>
          <w:right w:val="none" w:sz="4" w:space="0" w:color="000000"/>
        </w:pBdr>
        <w:tabs>
          <w:tab w:val="left" w:pos="992"/>
        </w:tabs>
        <w:spacing w:after="0" w:line="288" w:lineRule="atLeast"/>
        <w:ind w:left="0" w:firstLine="709"/>
        <w:jc w:val="both"/>
        <w:rPr>
          <w:sz w:val="28"/>
        </w:rPr>
      </w:pPr>
      <w:r>
        <w:rPr>
          <w:rFonts w:ascii="Times New Roman" w:hAnsi="Times New Roman"/>
          <w:color w:val="000000"/>
          <w:sz w:val="28"/>
        </w:rPr>
        <w:t>Право на государ</w:t>
      </w:r>
      <w:bookmarkStart w:id="0" w:name="_GoBack"/>
      <w:bookmarkEnd w:id="0"/>
      <w:r>
        <w:rPr>
          <w:rFonts w:ascii="Times New Roman" w:hAnsi="Times New Roman"/>
          <w:color w:val="000000"/>
          <w:sz w:val="28"/>
        </w:rPr>
        <w:t>ственную социальную помощь на основании социального контракта возникает:</w:t>
      </w:r>
    </w:p>
    <w:p w:rsidR="007B42E6" w:rsidRDefault="000A7D97">
      <w:pPr>
        <w:pBdr>
          <w:top w:val="none" w:sz="4" w:space="0" w:color="000000"/>
          <w:left w:val="none" w:sz="4" w:space="0" w:color="000000"/>
          <w:bottom w:val="none" w:sz="4" w:space="0" w:color="000000"/>
          <w:right w:val="none" w:sz="4" w:space="0" w:color="000000"/>
        </w:pBdr>
        <w:tabs>
          <w:tab w:val="left" w:pos="992"/>
        </w:tabs>
        <w:spacing w:after="0" w:line="288" w:lineRule="atLeast"/>
        <w:ind w:firstLine="709"/>
        <w:jc w:val="both"/>
        <w:rPr>
          <w:rFonts w:ascii="Times New Roman" w:hAnsi="Times New Roman"/>
          <w:color w:val="000000"/>
          <w:sz w:val="28"/>
        </w:rPr>
      </w:pPr>
      <w:proofErr w:type="gramStart"/>
      <w:r>
        <w:rPr>
          <w:rFonts w:ascii="Times New Roman" w:hAnsi="Times New Roman"/>
          <w:color w:val="000000"/>
          <w:sz w:val="28"/>
        </w:rPr>
        <w:t xml:space="preserve">а) у малоимущих семей, малоимущих одиноко проживающих граждан и других категорий граждан, указанных в пункте 1 части 1 статьи 8.1 </w:t>
      </w:r>
      <w:r>
        <w:rPr>
          <w:rFonts w:ascii="Times New Roman" w:hAnsi="Times New Roman"/>
          <w:color w:val="000000"/>
          <w:sz w:val="28"/>
        </w:rPr>
        <w:lastRenderedPageBreak/>
        <w:t xml:space="preserve">Федерального закона «О государственной социальной помощи», которые по независящим от них причинам имеют среднедушевой доход ниже величины прожиточного минимума на душу населения, установленного в Брянской области в соответствии с Федеральным законом от 24 октября 1997 года </w:t>
      </w:r>
      <w:r>
        <w:rPr>
          <w:rFonts w:ascii="Times New Roman" w:hAnsi="Times New Roman"/>
          <w:color w:val="000000"/>
          <w:sz w:val="28"/>
        </w:rPr>
        <w:br/>
        <w:t>№ 134-ФЗ «О прожиточном минимуме</w:t>
      </w:r>
      <w:proofErr w:type="gramEnd"/>
      <w:r>
        <w:rPr>
          <w:rFonts w:ascii="Times New Roman" w:hAnsi="Times New Roman"/>
          <w:color w:val="000000"/>
          <w:sz w:val="28"/>
        </w:rPr>
        <w:t xml:space="preserve"> в Российской Федерации» (далее соответственно - доход семьи, доход одиноко проживающего гражданина, величина прожиточного минимума на душу населения), - в целях стимулирования их активных действий по преодолению трудной жизненной ситуации;</w:t>
      </w:r>
    </w:p>
    <w:p w:rsidR="007B42E6" w:rsidRDefault="000A7D97">
      <w:pPr>
        <w:pBdr>
          <w:top w:val="none" w:sz="4" w:space="0" w:color="000000"/>
          <w:left w:val="none" w:sz="4" w:space="0" w:color="000000"/>
          <w:bottom w:val="none" w:sz="4" w:space="0" w:color="000000"/>
          <w:right w:val="none" w:sz="4" w:space="0" w:color="000000"/>
        </w:pBdr>
        <w:tabs>
          <w:tab w:val="left" w:pos="992"/>
        </w:tabs>
        <w:spacing w:after="0" w:line="288" w:lineRule="atLeast"/>
        <w:ind w:firstLine="709"/>
        <w:jc w:val="both"/>
        <w:rPr>
          <w:rFonts w:ascii="Times New Roman" w:hAnsi="Times New Roman"/>
          <w:color w:val="000000"/>
          <w:sz w:val="28"/>
        </w:rPr>
      </w:pPr>
      <w:proofErr w:type="gramStart"/>
      <w:r>
        <w:rPr>
          <w:rFonts w:ascii="Times New Roman" w:hAnsi="Times New Roman"/>
          <w:color w:val="000000"/>
          <w:sz w:val="28"/>
        </w:rPr>
        <w:t xml:space="preserve">б) у граждан - ветеранов боевых действий, указанных в подпункте </w:t>
      </w:r>
      <w:r>
        <w:rPr>
          <w:rFonts w:ascii="Times New Roman" w:hAnsi="Times New Roman"/>
          <w:color w:val="000000"/>
          <w:sz w:val="28"/>
        </w:rPr>
        <w:br/>
        <w:t>1 пункта 1 статьи 3 Федерального закона от 12 января 1995 года № 5-ФЗ «О ветеранах» и принимавших участие в специальной военной операции, и ветеранов боевых действий, указанных в подпунктах 1.1 и 2.2 - 2.6 пункта 1 статьи 3 указанного Федерального закона (далее - участники специальной военной операции), при условии, что они уволены с</w:t>
      </w:r>
      <w:proofErr w:type="gramEnd"/>
      <w:r>
        <w:rPr>
          <w:rFonts w:ascii="Times New Roman" w:hAnsi="Times New Roman"/>
          <w:color w:val="000000"/>
          <w:sz w:val="28"/>
        </w:rPr>
        <w:t xml:space="preserve"> военной службы (службы, работы) или завершили исполнение контракта (иных правоотношений) и признаны в установленном порядке безработными или ищущими работу, - в целях стимулирования их активных действий по осуществлению индивидуальной предпринимательской деятельности;</w:t>
      </w:r>
    </w:p>
    <w:p w:rsidR="007B42E6" w:rsidRPr="00205444" w:rsidRDefault="000A7D97">
      <w:pPr>
        <w:pBdr>
          <w:top w:val="none" w:sz="4" w:space="0" w:color="000000"/>
          <w:left w:val="none" w:sz="4" w:space="0" w:color="000000"/>
          <w:bottom w:val="none" w:sz="4" w:space="0" w:color="000000"/>
          <w:right w:val="none" w:sz="4" w:space="0" w:color="000000"/>
        </w:pBdr>
        <w:tabs>
          <w:tab w:val="left" w:pos="992"/>
        </w:tabs>
        <w:spacing w:after="0" w:line="288" w:lineRule="atLeast"/>
        <w:ind w:firstLine="709"/>
        <w:jc w:val="both"/>
        <w:rPr>
          <w:rFonts w:ascii="Times New Roman" w:hAnsi="Times New Roman"/>
          <w:color w:val="000000"/>
          <w:sz w:val="28"/>
        </w:rPr>
      </w:pPr>
      <w:proofErr w:type="gramStart"/>
      <w:r>
        <w:rPr>
          <w:rFonts w:ascii="Times New Roman" w:hAnsi="Times New Roman"/>
          <w:color w:val="000000"/>
          <w:sz w:val="28"/>
        </w:rPr>
        <w:t>в</w:t>
      </w:r>
      <w:r w:rsidRPr="00205444">
        <w:rPr>
          <w:rFonts w:ascii="Times New Roman" w:hAnsi="Times New Roman"/>
          <w:color w:val="000000"/>
          <w:sz w:val="28"/>
        </w:rPr>
        <w:t xml:space="preserve">) по выбору участников специальной военной операции, признанных инвалидами </w:t>
      </w:r>
      <w:r>
        <w:rPr>
          <w:rFonts w:ascii="Times New Roman" w:hAnsi="Times New Roman"/>
          <w:color w:val="000000"/>
          <w:sz w:val="28"/>
          <w:lang w:val="en-US"/>
        </w:rPr>
        <w:t>I</w:t>
      </w:r>
      <w:r w:rsidRPr="00205444">
        <w:rPr>
          <w:rFonts w:ascii="Times New Roman" w:hAnsi="Times New Roman"/>
          <w:color w:val="000000"/>
          <w:sz w:val="28"/>
        </w:rPr>
        <w:t xml:space="preserve"> или </w:t>
      </w:r>
      <w:r>
        <w:rPr>
          <w:rFonts w:ascii="Times New Roman" w:hAnsi="Times New Roman"/>
          <w:color w:val="000000"/>
          <w:sz w:val="28"/>
          <w:lang w:val="en-US"/>
        </w:rPr>
        <w:t>II</w:t>
      </w:r>
      <w:r w:rsidRPr="00205444">
        <w:rPr>
          <w:rFonts w:ascii="Times New Roman" w:hAnsi="Times New Roman"/>
          <w:color w:val="000000"/>
          <w:sz w:val="28"/>
        </w:rPr>
        <w:t xml:space="preserve"> группы и уволенных с военной службы (службы, работы) или завершивших исполнение контракта (иных правоотношений), у их супругов, признанных в установленном порядке безработными или ищущими работу, при условии отказа участника специальной военной операции от своего права на государственную социальную помощь на основании социального контракта (за исключением случаев, когда участники</w:t>
      </w:r>
      <w:proofErr w:type="gramEnd"/>
      <w:r w:rsidRPr="00205444">
        <w:rPr>
          <w:rFonts w:ascii="Times New Roman" w:hAnsi="Times New Roman"/>
          <w:color w:val="000000"/>
          <w:sz w:val="28"/>
        </w:rPr>
        <w:t xml:space="preserve"> специальной военной операции признаны недееспособными) - в целях стимулирования их активных действий по осуществлению индивидуальной предпринимательской деятельности.</w:t>
      </w:r>
    </w:p>
    <w:p w:rsidR="007B42E6" w:rsidRDefault="000A7D97">
      <w:pPr>
        <w:pBdr>
          <w:top w:val="none" w:sz="4" w:space="0" w:color="000000"/>
          <w:left w:val="none" w:sz="4" w:space="0" w:color="000000"/>
          <w:bottom w:val="none" w:sz="4" w:space="0" w:color="000000"/>
          <w:right w:val="none" w:sz="4" w:space="0" w:color="000000"/>
        </w:pBdr>
        <w:tabs>
          <w:tab w:val="left" w:pos="992"/>
        </w:tabs>
        <w:spacing w:after="0" w:line="288" w:lineRule="atLeast"/>
        <w:ind w:firstLine="709"/>
        <w:jc w:val="both"/>
        <w:rPr>
          <w:rFonts w:ascii="Times New Roman" w:hAnsi="Times New Roman"/>
          <w:color w:val="000000"/>
          <w:sz w:val="28"/>
        </w:rPr>
      </w:pPr>
      <w:proofErr w:type="gramStart"/>
      <w:r w:rsidRPr="00205444">
        <w:rPr>
          <w:rFonts w:ascii="Times New Roman" w:hAnsi="Times New Roman"/>
          <w:color w:val="000000"/>
          <w:sz w:val="28"/>
        </w:rPr>
        <w:t xml:space="preserve">Отказ участника специальной военной операции от права на государственную социальную помощь на основании социального контракта подтверждается копией заявления по форме, предусмотренной приложением </w:t>
      </w:r>
      <w:r>
        <w:rPr>
          <w:rFonts w:ascii="Times New Roman" w:hAnsi="Times New Roman"/>
          <w:color w:val="000000"/>
          <w:sz w:val="28"/>
        </w:rPr>
        <w:t>№</w:t>
      </w:r>
      <w:r w:rsidRPr="00205444">
        <w:rPr>
          <w:rFonts w:ascii="Times New Roman" w:hAnsi="Times New Roman"/>
          <w:color w:val="000000"/>
          <w:sz w:val="28"/>
        </w:rPr>
        <w:t xml:space="preserve"> 2 к Правилам выдачи Государственным фондом поддержки участников специальной военной операции </w:t>
      </w:r>
      <w:r>
        <w:rPr>
          <w:rFonts w:ascii="Times New Roman" w:hAnsi="Times New Roman"/>
          <w:color w:val="000000"/>
          <w:sz w:val="28"/>
        </w:rPr>
        <w:t>«</w:t>
      </w:r>
      <w:r w:rsidRPr="00205444">
        <w:rPr>
          <w:rFonts w:ascii="Times New Roman" w:hAnsi="Times New Roman"/>
          <w:color w:val="000000"/>
          <w:sz w:val="28"/>
        </w:rPr>
        <w:t>Защитники Отечества</w:t>
      </w:r>
      <w:r>
        <w:rPr>
          <w:rFonts w:ascii="Times New Roman" w:hAnsi="Times New Roman"/>
          <w:color w:val="000000"/>
          <w:sz w:val="28"/>
        </w:rPr>
        <w:t>»</w:t>
      </w:r>
      <w:r w:rsidRPr="00205444">
        <w:rPr>
          <w:rFonts w:ascii="Times New Roman" w:hAnsi="Times New Roman"/>
          <w:color w:val="000000"/>
          <w:sz w:val="28"/>
        </w:rPr>
        <w:t xml:space="preserve"> (филиалом Государственного фонда поддержки участников специальной военной операции </w:t>
      </w:r>
      <w:r>
        <w:rPr>
          <w:rFonts w:ascii="Times New Roman" w:hAnsi="Times New Roman"/>
          <w:color w:val="000000"/>
          <w:sz w:val="28"/>
        </w:rPr>
        <w:t>«</w:t>
      </w:r>
      <w:r w:rsidRPr="00205444">
        <w:rPr>
          <w:rFonts w:ascii="Times New Roman" w:hAnsi="Times New Roman"/>
          <w:color w:val="000000"/>
          <w:sz w:val="28"/>
        </w:rPr>
        <w:t>Защитники Отечества</w:t>
      </w:r>
      <w:r>
        <w:rPr>
          <w:rFonts w:ascii="Times New Roman" w:hAnsi="Times New Roman"/>
          <w:color w:val="000000"/>
          <w:sz w:val="28"/>
        </w:rPr>
        <w:t>»</w:t>
      </w:r>
      <w:r w:rsidRPr="00205444">
        <w:rPr>
          <w:rFonts w:ascii="Times New Roman" w:hAnsi="Times New Roman"/>
          <w:color w:val="000000"/>
          <w:sz w:val="28"/>
        </w:rPr>
        <w:t xml:space="preserve">) рекомендации на заключение социального контракта, утвержденным </w:t>
      </w:r>
      <w:r>
        <w:rPr>
          <w:rFonts w:ascii="Times New Roman" w:hAnsi="Times New Roman"/>
          <w:color w:val="000000"/>
          <w:sz w:val="28"/>
        </w:rPr>
        <w:t>П</w:t>
      </w:r>
      <w:r w:rsidRPr="00205444">
        <w:rPr>
          <w:rFonts w:ascii="Times New Roman" w:hAnsi="Times New Roman"/>
          <w:color w:val="000000"/>
          <w:sz w:val="28"/>
        </w:rPr>
        <w:t xml:space="preserve">остановлением Правительства Российской Федерации </w:t>
      </w:r>
      <w:r>
        <w:rPr>
          <w:rFonts w:ascii="Times New Roman" w:hAnsi="Times New Roman"/>
          <w:color w:val="000000"/>
          <w:sz w:val="28"/>
        </w:rPr>
        <w:t>№</w:t>
      </w:r>
      <w:r w:rsidRPr="00205444">
        <w:rPr>
          <w:rFonts w:ascii="Times New Roman" w:hAnsi="Times New Roman"/>
          <w:color w:val="000000"/>
          <w:sz w:val="28"/>
        </w:rPr>
        <w:t xml:space="preserve"> 1931</w:t>
      </w:r>
      <w:r>
        <w:rPr>
          <w:rFonts w:ascii="Times New Roman" w:hAnsi="Times New Roman"/>
          <w:color w:val="000000"/>
          <w:sz w:val="28"/>
        </w:rPr>
        <w:t>.</w:t>
      </w:r>
      <w:proofErr w:type="gramEnd"/>
    </w:p>
    <w:p w:rsidR="007B42E6" w:rsidRPr="00205444" w:rsidRDefault="000A7D97">
      <w:pPr>
        <w:pBdr>
          <w:top w:val="none" w:sz="4" w:space="0" w:color="000000"/>
          <w:left w:val="none" w:sz="4" w:space="0" w:color="000000"/>
          <w:bottom w:val="none" w:sz="4" w:space="0" w:color="000000"/>
          <w:right w:val="none" w:sz="4" w:space="0" w:color="000000"/>
        </w:pBdr>
        <w:tabs>
          <w:tab w:val="left" w:pos="992"/>
        </w:tabs>
        <w:spacing w:after="0" w:line="288" w:lineRule="atLeast"/>
        <w:ind w:firstLine="709"/>
        <w:jc w:val="both"/>
        <w:rPr>
          <w:rFonts w:ascii="Times New Roman" w:hAnsi="Times New Roman"/>
          <w:color w:val="000000"/>
          <w:sz w:val="28"/>
        </w:rPr>
      </w:pPr>
      <w:r w:rsidRPr="00205444">
        <w:rPr>
          <w:rFonts w:ascii="Times New Roman" w:hAnsi="Times New Roman"/>
          <w:color w:val="000000"/>
          <w:sz w:val="28"/>
        </w:rPr>
        <w:t xml:space="preserve">Хранение копии заявления, указанного в абзаце втором настоящего подпункта, осуществляется в </w:t>
      </w:r>
      <w:r>
        <w:rPr>
          <w:rFonts w:ascii="Times New Roman" w:hAnsi="Times New Roman"/>
          <w:color w:val="000000"/>
          <w:sz w:val="28"/>
        </w:rPr>
        <w:t>государственном казенном учреждении Брянской области «Отдел социальной защиты населения» (далее – ОСЗН)</w:t>
      </w:r>
      <w:r w:rsidRPr="00205444">
        <w:rPr>
          <w:rFonts w:ascii="Times New Roman" w:hAnsi="Times New Roman"/>
          <w:color w:val="000000"/>
          <w:sz w:val="28"/>
        </w:rPr>
        <w:t xml:space="preserve">, указанном </w:t>
      </w:r>
      <w:r w:rsidRPr="00205444">
        <w:rPr>
          <w:rFonts w:ascii="Times New Roman" w:hAnsi="Times New Roman"/>
          <w:color w:val="000000" w:themeColor="text1"/>
          <w:sz w:val="28"/>
        </w:rPr>
        <w:t xml:space="preserve">в пункте </w:t>
      </w:r>
      <w:r>
        <w:rPr>
          <w:rFonts w:ascii="Times New Roman" w:hAnsi="Times New Roman"/>
          <w:color w:val="000000"/>
          <w:sz w:val="28"/>
        </w:rPr>
        <w:t>20</w:t>
      </w:r>
      <w:r w:rsidRPr="00205444">
        <w:rPr>
          <w:rFonts w:ascii="Times New Roman" w:hAnsi="Times New Roman"/>
          <w:color w:val="000000"/>
          <w:sz w:val="28"/>
        </w:rPr>
        <w:t xml:space="preserve"> настоящ</w:t>
      </w:r>
      <w:r>
        <w:rPr>
          <w:rFonts w:ascii="Times New Roman" w:hAnsi="Times New Roman"/>
          <w:color w:val="000000"/>
          <w:sz w:val="28"/>
        </w:rPr>
        <w:t>его</w:t>
      </w:r>
      <w:r w:rsidRPr="00205444">
        <w:rPr>
          <w:rFonts w:ascii="Times New Roman" w:hAnsi="Times New Roman"/>
          <w:color w:val="000000"/>
          <w:sz w:val="28"/>
        </w:rPr>
        <w:t xml:space="preserve"> П</w:t>
      </w:r>
      <w:r>
        <w:rPr>
          <w:rFonts w:ascii="Times New Roman" w:hAnsi="Times New Roman"/>
          <w:color w:val="000000"/>
          <w:sz w:val="28"/>
        </w:rPr>
        <w:t>оложения</w:t>
      </w:r>
      <w:r w:rsidRPr="00205444">
        <w:rPr>
          <w:rFonts w:ascii="Times New Roman" w:hAnsi="Times New Roman"/>
          <w:color w:val="000000"/>
          <w:sz w:val="28"/>
        </w:rPr>
        <w:t xml:space="preserve">. </w:t>
      </w:r>
      <w:proofErr w:type="gramStart"/>
      <w:r w:rsidRPr="00205444">
        <w:rPr>
          <w:rFonts w:ascii="Times New Roman" w:hAnsi="Times New Roman"/>
          <w:color w:val="000000"/>
          <w:sz w:val="28"/>
        </w:rPr>
        <w:t xml:space="preserve">Сведения об отказе участника специальной военной операции от права на государственную социальную помощь на основании социального контракта вносятся в государственную </w:t>
      </w:r>
      <w:r w:rsidRPr="00205444">
        <w:rPr>
          <w:rFonts w:ascii="Times New Roman" w:hAnsi="Times New Roman"/>
          <w:color w:val="000000"/>
          <w:sz w:val="28"/>
        </w:rPr>
        <w:lastRenderedPageBreak/>
        <w:t xml:space="preserve">информационную систему </w:t>
      </w:r>
      <w:r>
        <w:rPr>
          <w:rFonts w:ascii="Times New Roman" w:hAnsi="Times New Roman"/>
          <w:color w:val="000000"/>
          <w:sz w:val="28"/>
        </w:rPr>
        <w:t>«</w:t>
      </w:r>
      <w:r w:rsidRPr="00205444">
        <w:rPr>
          <w:rFonts w:ascii="Times New Roman" w:hAnsi="Times New Roman"/>
          <w:color w:val="000000"/>
          <w:sz w:val="28"/>
        </w:rPr>
        <w:t>Единая централизованная цифровая платформа в социальной сфере</w:t>
      </w:r>
      <w:r>
        <w:rPr>
          <w:rFonts w:ascii="Times New Roman" w:hAnsi="Times New Roman"/>
          <w:color w:val="000000"/>
          <w:sz w:val="28"/>
        </w:rPr>
        <w:t>»</w:t>
      </w:r>
      <w:r w:rsidRPr="00205444">
        <w:rPr>
          <w:rFonts w:ascii="Times New Roman" w:hAnsi="Times New Roman"/>
          <w:color w:val="000000"/>
          <w:sz w:val="28"/>
        </w:rPr>
        <w:t xml:space="preserve"> как в отношении участника специальной военной операции, так и в отношении его супруги (супруга), в пользу которой (которого) осуществлен отказ участника специальной военной операции от права на государственную социальную помощь на</w:t>
      </w:r>
      <w:proofErr w:type="gramEnd"/>
      <w:r w:rsidRPr="00205444">
        <w:rPr>
          <w:rFonts w:ascii="Times New Roman" w:hAnsi="Times New Roman"/>
          <w:color w:val="000000"/>
          <w:sz w:val="28"/>
        </w:rPr>
        <w:t xml:space="preserve"> </w:t>
      </w:r>
      <w:proofErr w:type="gramStart"/>
      <w:r w:rsidRPr="00205444">
        <w:rPr>
          <w:rFonts w:ascii="Times New Roman" w:hAnsi="Times New Roman"/>
          <w:color w:val="000000"/>
          <w:sz w:val="28"/>
        </w:rPr>
        <w:t>основании</w:t>
      </w:r>
      <w:proofErr w:type="gramEnd"/>
      <w:r w:rsidRPr="00205444">
        <w:rPr>
          <w:rFonts w:ascii="Times New Roman" w:hAnsi="Times New Roman"/>
          <w:color w:val="000000"/>
          <w:sz w:val="28"/>
        </w:rPr>
        <w:t xml:space="preserve"> социального контракта.</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В приоритетном порядке социальный контракт заключается с многодетными семьями, с семьями с детьми и с участниками специальной военной операции, а также с членами их семей.</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 xml:space="preserve">В соответствии со статьей 13 Федерального закона от 5 апреля 2003 года №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w:t>
      </w:r>
      <w:r>
        <w:rPr>
          <w:rFonts w:ascii="Times New Roman" w:hAnsi="Times New Roman"/>
          <w:sz w:val="28"/>
          <w:szCs w:val="28"/>
        </w:rPr>
        <w:br/>
        <w:t>(далее – Федеральный закон «О порядке учета доходов и расчета среднедушевого дохода семьи и дохода одиноко проживающего гражданина для признания их малоимущими и оказания</w:t>
      </w:r>
      <w:proofErr w:type="gramEnd"/>
      <w:r>
        <w:rPr>
          <w:rFonts w:ascii="Times New Roman" w:hAnsi="Times New Roman"/>
          <w:sz w:val="28"/>
          <w:szCs w:val="28"/>
        </w:rPr>
        <w:t xml:space="preserve"> </w:t>
      </w:r>
      <w:proofErr w:type="gramStart"/>
      <w:r>
        <w:rPr>
          <w:rFonts w:ascii="Times New Roman" w:hAnsi="Times New Roman"/>
          <w:sz w:val="28"/>
          <w:szCs w:val="28"/>
        </w:rPr>
        <w:t>им государственной социальной помощи») в состав семьи, определяемый на дату подачи заявления о назначении государственной социальной помощи на основании социального контракта (далее - заявление о назначении) и учитываемый при определении права на оказание государственной социальной помощи на основании социального контракта и при расчете среднедушевого дохода семьи включаются заявитель, подавший заявление о назначении (далее - заявитель), его супруг (супруга), его несовершеннолетние дети, дети</w:t>
      </w:r>
      <w:proofErr w:type="gramEnd"/>
      <w:r>
        <w:rPr>
          <w:rFonts w:ascii="Times New Roman" w:hAnsi="Times New Roman"/>
          <w:sz w:val="28"/>
          <w:szCs w:val="28"/>
        </w:rPr>
        <w:t xml:space="preserve">, </w:t>
      </w:r>
      <w:proofErr w:type="gramStart"/>
      <w:r>
        <w:rPr>
          <w:rFonts w:ascii="Times New Roman" w:hAnsi="Times New Roman"/>
          <w:sz w:val="28"/>
          <w:szCs w:val="28"/>
        </w:rPr>
        <w:t>находящиеся под его опекой (попечительством), и его дети в возрасте до 23 лет, обучающиеся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(за исключением обучающихся по дополнительным образовательным программам).</w:t>
      </w:r>
      <w:proofErr w:type="gramEnd"/>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В соответствии со статьей 14 Федерального закона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в состав семьи, учитываемый при определении права на оказание государственной социальной помощи на основании социального контракта и при расчете среднедушевого дохода семьи, не включаются:</w:t>
      </w:r>
      <w:proofErr w:type="gramEnd"/>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а) лица, находящиеся на полном государственном обеспечении (за исключением заявителя, а также детей, находящихся под его опекой (попечительством), детей, обучающихся и проживающих в организациях, осуществляющих образовательную деятельность по адаптированным основным общеобразовательным программам);</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 военнослужащие, проходящие военную службу по призыву, а также военнослужащие, обучающиеся в военных профессиональных образовательных организациях и военных образовательных организациях </w:t>
      </w:r>
      <w:r>
        <w:rPr>
          <w:rFonts w:ascii="Times New Roman" w:hAnsi="Times New Roman"/>
          <w:sz w:val="28"/>
          <w:szCs w:val="28"/>
        </w:rPr>
        <w:lastRenderedPageBreak/>
        <w:t>высшего образования и не заключившие контракта о прохождении военной службы;</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в) лица, отбывающие наказание в виде лишения свободы;</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г) лица, находящиеся на принудительном лечении по решению суда;</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д) лица, в отношении которых применена мера пресечения в виде заключения под стражу;</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е) лица, признанные безвестно отсутствующими или объявленные умершими;</w:t>
      </w:r>
    </w:p>
    <w:p w:rsidR="007B42E6" w:rsidRDefault="000A7D97">
      <w:pPr>
        <w:tabs>
          <w:tab w:val="left" w:pos="283"/>
          <w:tab w:val="left" w:pos="992"/>
        </w:tabs>
        <w:spacing w:after="0" w:line="240" w:lineRule="auto"/>
        <w:ind w:left="709"/>
        <w:jc w:val="both"/>
        <w:rPr>
          <w:rFonts w:ascii="Times New Roman" w:hAnsi="Times New Roman"/>
          <w:sz w:val="28"/>
          <w:szCs w:val="28"/>
        </w:rPr>
      </w:pPr>
      <w:r>
        <w:rPr>
          <w:rFonts w:ascii="Times New Roman" w:hAnsi="Times New Roman"/>
          <w:sz w:val="28"/>
          <w:szCs w:val="28"/>
        </w:rPr>
        <w:t>ж) лица, находящиеся в розыске;</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з) несовершеннолетние дети заявителя, дети, находящиеся под опекой (попечительством) заявителя, дети заявителя в возрасте до 23 лет, обучающиеся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состоящие в браке.</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5. В соответствии со статьей 8.2 Федерального закона «О государственной социальной помощи» государственная социальная помощь на основании социального контракта гражданам, указанным в подпунктах «б», «в» пункта 2 настоящего Положения, оказывается:</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 xml:space="preserve">а) без оценки в соответствии с Федеральным законом «О порядке учета доходов и расчета среднедушевого дохода семьи и дохода одиноко проживающего гражданина для признания их </w:t>
      </w:r>
      <w:proofErr w:type="gramStart"/>
      <w:r>
        <w:rPr>
          <w:rFonts w:ascii="Times New Roman" w:hAnsi="Times New Roman"/>
          <w:sz w:val="28"/>
          <w:szCs w:val="28"/>
        </w:rPr>
        <w:t>малоимущими</w:t>
      </w:r>
      <w:proofErr w:type="gramEnd"/>
      <w:r>
        <w:rPr>
          <w:rFonts w:ascii="Times New Roman" w:hAnsi="Times New Roman"/>
          <w:sz w:val="28"/>
          <w:szCs w:val="28"/>
        </w:rPr>
        <w:t xml:space="preserve"> и оказания им государственной социальной помощи» среднедушевого дохода семьи (дохода одиноко проживающего гражданина);</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б) в целях реализации мероприятия, указанного в подпункте «б» пункта 7 настоящего Положения;</w:t>
      </w:r>
    </w:p>
    <w:p w:rsidR="007B42E6" w:rsidRDefault="000A7D97">
      <w:pPr>
        <w:tabs>
          <w:tab w:val="left" w:pos="283"/>
          <w:tab w:val="left" w:pos="992"/>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в) при наличии рекомендации на заключение социального контракта, выдаваемой Государственным фондом поддержки участников специальной военной операции «Защитники Отечества» в соответствии с Правилами выдачи Государственным фондом поддержки участников специальной военной операции «Защитники Отечества» (филиалом Государственного фонда поддержки участников специальной военной операции «Защитники Отечества») рекомендации на заключение социального контракта, утвержденными Постановлением Правительства Российской Федерации </w:t>
      </w:r>
      <w:r>
        <w:rPr>
          <w:rFonts w:ascii="Times New Roman" w:hAnsi="Times New Roman"/>
          <w:sz w:val="28"/>
          <w:szCs w:val="28"/>
        </w:rPr>
        <w:br/>
        <w:t>№ 1931.</w:t>
      </w:r>
      <w:proofErr w:type="gramEnd"/>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Социальный контра</w:t>
      </w:r>
      <w:proofErr w:type="gramStart"/>
      <w:r>
        <w:rPr>
          <w:rFonts w:ascii="Times New Roman" w:hAnsi="Times New Roman"/>
          <w:sz w:val="28"/>
          <w:szCs w:val="28"/>
        </w:rPr>
        <w:t>кт с гр</w:t>
      </w:r>
      <w:proofErr w:type="gramEnd"/>
      <w:r>
        <w:rPr>
          <w:rFonts w:ascii="Times New Roman" w:hAnsi="Times New Roman"/>
          <w:sz w:val="28"/>
          <w:szCs w:val="28"/>
        </w:rPr>
        <w:t>ажданами, указанными в подпунктах «б», «в» пункта 2 настоящего Положения, в целях стимулирования их активных действий по осуществлению индивидуальной предпринимательской деятельности заключается однократно.</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 xml:space="preserve">6. Государственная социальная помощь на основании социального контракта назначается ОСЗН на основании социального контракта, форма которого и прилагаемая к нему форма программы социальной адаптации  устанавливаются Министерством труда и социальной защиты Российской Федерации. </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7. К социальному контракту прилагается программа социальной адаптации, предусматривающая мероприятия:</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а) по поиску работы;</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б) по осуществлению индивидуальной предпринимательской деятельности.</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В качестве приоритетных направлений деятельности в целях реализации мероприятия, указанного в настоящем подпункте, применяется перечень направлений деятельности, утвержденный Министерством труда и социальной защиты Российской Федерации;</w:t>
      </w:r>
    </w:p>
    <w:p w:rsidR="007B42E6" w:rsidRDefault="000A7D97">
      <w:pPr>
        <w:tabs>
          <w:tab w:val="left" w:pos="283"/>
          <w:tab w:val="left" w:pos="992"/>
        </w:tabs>
        <w:spacing w:after="0" w:line="240" w:lineRule="auto"/>
        <w:ind w:firstLine="709"/>
        <w:jc w:val="both"/>
        <w:rPr>
          <w:rFonts w:ascii="Times New Roman" w:hAnsi="Times New Roman"/>
          <w:sz w:val="28"/>
          <w:szCs w:val="28"/>
        </w:rPr>
      </w:pPr>
      <w:r>
        <w:rPr>
          <w:rFonts w:ascii="Times New Roman" w:hAnsi="Times New Roman"/>
          <w:sz w:val="28"/>
          <w:szCs w:val="28"/>
        </w:rPr>
        <w:t>в) по ведению личного подсобного хозяйства;</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sz w:val="28"/>
          <w:szCs w:val="28"/>
        </w:rPr>
        <w:t xml:space="preserve">г) по осуществлению иных мероприятий, направленных на преодоление гражданином трудной жизненной ситуации. </w:t>
      </w:r>
      <w:proofErr w:type="gramStart"/>
      <w:r>
        <w:rPr>
          <w:rFonts w:ascii="Times New Roman" w:hAnsi="Times New Roman"/>
          <w:sz w:val="28"/>
          <w:szCs w:val="28"/>
        </w:rPr>
        <w:t>Под иными мероприятиями понимаются мероприятия, направленные на оказание государственной социальной помощи, предусмотренной абзацем вторым части 1 статьи 12 Федерального закона «О государственной социальной помощи», в целях удовлетворения текущих потребностей семьи (одиноко проживающего гражданина) в приобретении товаров и услуг в соответствии с подпунктом</w:t>
      </w:r>
      <w:r>
        <w:rPr>
          <w:rFonts w:ascii="Times New Roman" w:hAnsi="Times New Roman"/>
          <w:color w:val="FF0000"/>
          <w:sz w:val="28"/>
          <w:szCs w:val="28"/>
        </w:rPr>
        <w:t xml:space="preserve"> </w:t>
      </w:r>
      <w:r>
        <w:rPr>
          <w:rFonts w:ascii="Times New Roman" w:hAnsi="Times New Roman"/>
          <w:color w:val="000000" w:themeColor="text1"/>
          <w:sz w:val="28"/>
          <w:szCs w:val="28"/>
        </w:rPr>
        <w:t>«г» пункта 64 настоящего Положения.</w:t>
      </w:r>
      <w:proofErr w:type="gramEnd"/>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Перечень товаров для удовлетворения текущих потребностей граждан утверждается департаментом.</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themeColor="text1"/>
          <w:sz w:val="28"/>
          <w:szCs w:val="28"/>
        </w:rPr>
        <w:t>Перечень типовых трудных жизненных ситуаций (часто встречающихся обстоятельств, которые ухудшают условия жизнедеятельности гражданина, в том числе негативно влияют на уровень дохода гражданина (семьи гражданина), и последствия которых он не может преодолеть самостоятельно) и категорий семей (одиноко проживающих граждан), которым оказывается государственная социальная помощь на основании социального контракта по мероприятию, указанному в настоящем подпункте, утверждаются Министерством труда и социальной защиты Российской</w:t>
      </w:r>
      <w:proofErr w:type="gramEnd"/>
      <w:r>
        <w:rPr>
          <w:rFonts w:ascii="Times New Roman" w:hAnsi="Times New Roman"/>
          <w:color w:val="000000" w:themeColor="text1"/>
          <w:sz w:val="28"/>
          <w:szCs w:val="28"/>
        </w:rPr>
        <w:t xml:space="preserve"> Федерации.</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 xml:space="preserve">7.1. </w:t>
      </w:r>
      <w:proofErr w:type="gramStart"/>
      <w:r>
        <w:rPr>
          <w:rFonts w:ascii="Times New Roman" w:hAnsi="Times New Roman"/>
          <w:color w:val="000000" w:themeColor="text1"/>
          <w:sz w:val="28"/>
          <w:szCs w:val="28"/>
        </w:rPr>
        <w:t>Социальный контракт с одним и тем же гражданином (с одной и той же семьей) вне зависимости от выбранного мероприятия заключается не ранее чем со дня окончания мониторинга условий жизни семьи (одиноко проживающего гражданина) по завершении ранее заключенного социального контракта, проводимого в соответствии с пунктом 79 настоящего Положения, за исключением случая вынесения ОСЗН решения о целесообразности заключения с гражданином (семьей) нового</w:t>
      </w:r>
      <w:proofErr w:type="gramEnd"/>
      <w:r>
        <w:rPr>
          <w:rFonts w:ascii="Times New Roman" w:hAnsi="Times New Roman"/>
          <w:color w:val="000000" w:themeColor="text1"/>
          <w:sz w:val="28"/>
          <w:szCs w:val="28"/>
        </w:rPr>
        <w:t xml:space="preserve"> социального контракта в период проведения мониторинга условий жизни семьи (одиноко проживающего гражданина) в соответствии с абзацем первым пункта 79 настоящего Положения.</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8. С целью реализации адресного подхода в программу социальной адаптации могут включаться дополнительные мероприятия, направленные на реализацию одного из мероприятий, указанных в пункте 7 настоящего Положения.</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lastRenderedPageBreak/>
        <w:t xml:space="preserve">9. При составлении программы социальной адаптации сотрудником ОСЗН проводится собеседование с заявителем, по результатам которого заносятся сведения в анкету собеседования с заявителем, указанным в пункте 20 настоящего Положения, </w:t>
      </w:r>
      <w:proofErr w:type="gramStart"/>
      <w:r>
        <w:rPr>
          <w:rFonts w:ascii="Times New Roman" w:hAnsi="Times New Roman"/>
          <w:color w:val="000000" w:themeColor="text1"/>
          <w:sz w:val="28"/>
          <w:szCs w:val="28"/>
        </w:rPr>
        <w:t>форма</w:t>
      </w:r>
      <w:proofErr w:type="gramEnd"/>
      <w:r>
        <w:rPr>
          <w:rFonts w:ascii="Times New Roman" w:hAnsi="Times New Roman"/>
          <w:color w:val="000000" w:themeColor="text1"/>
          <w:sz w:val="28"/>
          <w:szCs w:val="28"/>
        </w:rPr>
        <w:t xml:space="preserve"> которой утверждается приказом Министерства труда и социальной защиты Российской Федерации (далее - анкета).</w:t>
      </w:r>
    </w:p>
    <w:p w:rsidR="007B42E6" w:rsidRDefault="000A7D97">
      <w:pPr>
        <w:tabs>
          <w:tab w:val="left" w:pos="283"/>
          <w:tab w:val="left" w:pos="992"/>
        </w:tabs>
        <w:spacing w:after="0" w:line="240" w:lineRule="auto"/>
        <w:ind w:firstLine="709"/>
        <w:jc w:val="both"/>
        <w:rPr>
          <w:rFonts w:ascii="Times New Roman" w:hAnsi="Times New Roman"/>
          <w:color w:val="000000"/>
          <w:sz w:val="28"/>
        </w:rPr>
      </w:pPr>
      <w:r>
        <w:rPr>
          <w:rFonts w:ascii="Times New Roman" w:hAnsi="Times New Roman"/>
          <w:color w:val="000000" w:themeColor="text1"/>
          <w:sz w:val="28"/>
          <w:szCs w:val="28"/>
        </w:rPr>
        <w:t xml:space="preserve">По результатам анкетирования ОСЗН проводится </w:t>
      </w:r>
      <w:proofErr w:type="spellStart"/>
      <w:r>
        <w:rPr>
          <w:rFonts w:ascii="Times New Roman" w:hAnsi="Times New Roman"/>
          <w:color w:val="000000" w:themeColor="text1"/>
          <w:sz w:val="28"/>
          <w:szCs w:val="28"/>
        </w:rPr>
        <w:t>типологизация</w:t>
      </w:r>
      <w:proofErr w:type="spellEnd"/>
      <w:r>
        <w:rPr>
          <w:rFonts w:ascii="Times New Roman" w:hAnsi="Times New Roman"/>
          <w:color w:val="000000" w:themeColor="text1"/>
          <w:sz w:val="28"/>
          <w:szCs w:val="28"/>
        </w:rPr>
        <w:t xml:space="preserve"> граждан с учетом методических рекомендаций по оказанию государственной социальной помощи на основании социального контракта, утвержденных приказом Министерства труда и социальной защиты Российской Федерации.</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10. С целью реализации мероприятий, указанных в пункте 7 настоящего Положения, ОСЗН, исходя из условий жизни семьи (одиноко проживающего гражданина), оказывает содействие в получении ею (им) иных видов поддержки, в том числе:</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а) в получении мер социальной поддержки, предусмотренных федеральными законами, актами Президента Российской Федерации и Правительства Российской Федерации, законодательством Брянской области, актами органов местного самоуправления;</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б) в направлении на ежегодное прохождение профилактического медицинского осмотра или диспансеризации, а также на проведение вакцинации в соответствии с национальным календарем профилактических прививок при отсутствии медицинских противопоказаний;</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в) в направлении несовершеннолетних членов семьи получателя государственной социальной помощи на основании социального контракта в дошкольную образовательную организацию;</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г) в организации ухода за нетрудоспособными членами семьи получателя государственной социальной помощи на основании социального контракта.</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11. Программа социальной адаптации для граждан, указанных в подпунктах «а» - «в» пункта 2 настоящего Положения, разрабатывается ОСЗН с учетом дополнительно представленных документов, необходимых для ее составления, а также анкеты совместно с заявителем и при необходимости со следующими органами и организациями:</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а) органом исполнительной власти Брянской области, осуществляющим полномочия в области развития малого и среднего предпринимательства;</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б) органом исполнительной власти Брянской области, осуществляющим полномочия в области регулирования сельского хозяйства;</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в) торгово-промышленной палатой Брянской области;</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г) органами местного самоуправления;</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д) организациями в сфере труда и занятости;</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е) организациями, образующими инфраструктуру поддержки субъектов малого и среднего предпринимательства, в том числе центрами «Мой бизнес»;</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lastRenderedPageBreak/>
        <w:t>ж) организациями в сфере сельского хозяйства, в том числе центрами компетенций в сфере сельскохозяйственной кооперации и поддержки фермеров;</w:t>
      </w:r>
    </w:p>
    <w:p w:rsidR="007B42E6" w:rsidRDefault="000A7D97">
      <w:pPr>
        <w:tabs>
          <w:tab w:val="left" w:pos="283"/>
          <w:tab w:val="left" w:pos="992"/>
        </w:tabs>
        <w:spacing w:after="0" w:line="240" w:lineRule="auto"/>
        <w:ind w:firstLine="709"/>
        <w:jc w:val="both"/>
        <w:rPr>
          <w:rFonts w:ascii="Times New Roman" w:hAnsi="Times New Roman"/>
          <w:color w:val="000000"/>
          <w:sz w:val="28"/>
        </w:rPr>
      </w:pPr>
      <w:r>
        <w:rPr>
          <w:rFonts w:ascii="Times New Roman" w:hAnsi="Times New Roman"/>
          <w:color w:val="000000" w:themeColor="text1"/>
          <w:sz w:val="28"/>
          <w:szCs w:val="28"/>
        </w:rPr>
        <w:t>з) иными органами и организациями.</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 xml:space="preserve">12. </w:t>
      </w:r>
      <w:proofErr w:type="gramStart"/>
      <w:r>
        <w:rPr>
          <w:rFonts w:ascii="Times New Roman" w:hAnsi="Times New Roman"/>
          <w:color w:val="000000" w:themeColor="text1"/>
          <w:sz w:val="28"/>
          <w:szCs w:val="28"/>
        </w:rPr>
        <w:t>Подготовленные ОСЗН социальный контракт, программа социальной адаптации и прилагаемые к ней материалы, а также подготовленный заявителем бизнес-план (смета расходов) рассматриваются на заседании межведомственной комиссии по вопросам оказания государственной социальной помощи на основании социального контракта (далее - межведомственная комиссия), созданной в каждом ОСЗН, до заключения социального контракта.</w:t>
      </w:r>
      <w:proofErr w:type="gramEnd"/>
    </w:p>
    <w:p w:rsidR="007B42E6" w:rsidRDefault="000A7D97">
      <w:pPr>
        <w:tabs>
          <w:tab w:val="left" w:pos="283"/>
          <w:tab w:val="left" w:pos="992"/>
        </w:tabs>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szCs w:val="28"/>
        </w:rPr>
        <w:t>В случае выработки межведомственной комиссией согласованного мнения о необходимости доработки социального контракта, программы социальной адаптации и прилагаемых к ней материалов, а также подготовленного заявителем бизнес-плана (сметы расходов) такие документы дорабатываются ОСЗН совместно с заявителем и представляются на повторное рассмотрение в межведомственную комиссию в срок до пяти рабочих дней со дня представления указанного согласованного мнения.</w:t>
      </w:r>
      <w:proofErr w:type="gramEnd"/>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13.  ОСЗН заключает с заявителем социальный контракт на следующий срок, но не менее чем на 3 месяца:</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а) не более чем на 9 месяцев - по мероприятию, указанному в подпункте «а» пункта 7 настоящего Положения;</w:t>
      </w:r>
    </w:p>
    <w:p w:rsidR="007B42E6" w:rsidRDefault="000A7D97">
      <w:pPr>
        <w:tabs>
          <w:tab w:val="left" w:pos="283"/>
          <w:tab w:val="left" w:pos="992"/>
        </w:tabs>
        <w:spacing w:after="0" w:line="240" w:lineRule="auto"/>
        <w:ind w:firstLine="709"/>
        <w:jc w:val="both"/>
      </w:pPr>
      <w:r>
        <w:rPr>
          <w:rFonts w:ascii="Times New Roman" w:hAnsi="Times New Roman"/>
          <w:color w:val="000000" w:themeColor="text1"/>
          <w:sz w:val="28"/>
          <w:szCs w:val="28"/>
        </w:rPr>
        <w:t>б) не более чем на 12 месяцев - по мероприятиям, указанным в подпунктах «б», «в» пункта 7 настоящего Положения;</w:t>
      </w:r>
    </w:p>
    <w:p w:rsidR="007B42E6" w:rsidRDefault="000A7D97">
      <w:pPr>
        <w:tabs>
          <w:tab w:val="left" w:pos="283"/>
          <w:tab w:val="left" w:pos="992"/>
        </w:tabs>
        <w:spacing w:after="0" w:line="240" w:lineRule="auto"/>
        <w:ind w:firstLine="709"/>
        <w:jc w:val="both"/>
        <w:rPr>
          <w:rFonts w:ascii="Times New Roman" w:hAnsi="Times New Roman"/>
          <w:color w:val="000000"/>
          <w:sz w:val="28"/>
        </w:rPr>
      </w:pPr>
      <w:r>
        <w:rPr>
          <w:rFonts w:ascii="Times New Roman" w:hAnsi="Times New Roman"/>
          <w:color w:val="000000" w:themeColor="text1"/>
          <w:sz w:val="28"/>
          <w:szCs w:val="28"/>
        </w:rPr>
        <w:t>в) не более чем на 6 месяцев - по мероприятию, указанному в подпункте «г» пункта 7 настоящего Положения.</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 xml:space="preserve">14. Назначение, оказание, оценка эффективности государственной социальной помощи на основании социального контракта и мониторинг ее оказания осуществляются с использованием государственной информационной системы «Единая централизованная цифровая платформа в социальной сфере» или с использованием ведомственных информационных систем, соответствующих требованиям, установленным частью 6 статьи 6.12 Федерального закона «О государственной социальной помощи». </w:t>
      </w:r>
      <w:proofErr w:type="gramStart"/>
      <w:r>
        <w:rPr>
          <w:rFonts w:ascii="Times New Roman" w:hAnsi="Times New Roman"/>
          <w:color w:val="000000" w:themeColor="text1"/>
          <w:sz w:val="28"/>
          <w:szCs w:val="28"/>
        </w:rPr>
        <w:t>Выплатные дела, документы о выплате и доставке денежных средств, предоставляемых в рамках оказания государственной социальной помощи на основании социального контракта, а также дела об отказе в назначении государственной социальной помощи на основании социального контракта хранятся на бумажных носителях, а также в электронной форме в соответствии с законодательством Российской Федерации об архивном деле с использованием государственной информационной системы «Единая централизованная цифровая</w:t>
      </w:r>
      <w:proofErr w:type="gramEnd"/>
      <w:r>
        <w:rPr>
          <w:rFonts w:ascii="Times New Roman" w:hAnsi="Times New Roman"/>
          <w:color w:val="000000" w:themeColor="text1"/>
          <w:sz w:val="28"/>
          <w:szCs w:val="28"/>
        </w:rPr>
        <w:t xml:space="preserve"> платформа в социальной сфере» или информационных систем органов и (или) организаций, соответствующих требованиям, установленным частью 6 статьи 6.12 Федерального закона «О государственной социальной помощи».</w:t>
      </w:r>
    </w:p>
    <w:p w:rsidR="007B42E6" w:rsidRDefault="000A7D97">
      <w:pPr>
        <w:tabs>
          <w:tab w:val="left" w:pos="283"/>
          <w:tab w:val="left" w:pos="992"/>
        </w:tabs>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lastRenderedPageBreak/>
        <w:t>ОСЗН вносит в государственную информационную систему «Единая централизованная цифровая платформа в социальной сфере» информацию об оказании государственной социальной помощи на основании социального контракта. При использовании ОСЗН государственной информационной системы «Единая централизованная цифровая платформа в социальной сфере» информация об оказании государственной социальной помощи на основании социального контракта формируется в автоматизированном порядке.</w:t>
      </w:r>
    </w:p>
    <w:p w:rsidR="007B42E6" w:rsidRDefault="007B42E6">
      <w:pPr>
        <w:tabs>
          <w:tab w:val="left" w:pos="283"/>
        </w:tabs>
        <w:spacing w:after="0" w:line="240" w:lineRule="auto"/>
        <w:rPr>
          <w:rFonts w:ascii="Times New Roman" w:hAnsi="Times New Roman"/>
          <w:color w:val="FF0000"/>
          <w:sz w:val="28"/>
          <w:szCs w:val="28"/>
        </w:rPr>
      </w:pPr>
    </w:p>
    <w:p w:rsidR="007B42E6" w:rsidRDefault="000A7D97">
      <w:pPr>
        <w:tabs>
          <w:tab w:val="left" w:pos="283"/>
        </w:tabs>
        <w:spacing w:after="0" w:line="240" w:lineRule="auto"/>
        <w:ind w:left="709"/>
        <w:jc w:val="center"/>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Порядок формирования и работы межведомственной комиссии</w:t>
      </w:r>
    </w:p>
    <w:p w:rsidR="007B42E6" w:rsidRDefault="007B42E6">
      <w:pPr>
        <w:tabs>
          <w:tab w:val="left" w:pos="283"/>
        </w:tabs>
        <w:spacing w:after="0" w:line="240" w:lineRule="auto"/>
        <w:ind w:left="709"/>
        <w:jc w:val="center"/>
        <w:rPr>
          <w:rFonts w:ascii="Times New Roman" w:hAnsi="Times New Roman"/>
          <w:sz w:val="28"/>
          <w:szCs w:val="28"/>
        </w:rPr>
      </w:pPr>
    </w:p>
    <w:p w:rsidR="007B42E6" w:rsidRDefault="000A7D97">
      <w:pPr>
        <w:tabs>
          <w:tab w:val="left" w:pos="283"/>
        </w:tabs>
        <w:spacing w:after="0" w:line="240" w:lineRule="auto"/>
        <w:ind w:firstLine="709"/>
        <w:jc w:val="both"/>
      </w:pPr>
      <w:r>
        <w:rPr>
          <w:rFonts w:ascii="Times New Roman" w:hAnsi="Times New Roman"/>
          <w:sz w:val="28"/>
          <w:szCs w:val="28"/>
        </w:rPr>
        <w:t>15. Межведомственная комиссия создается из представителей органов и организаций, указанных в пункте 11 настоящего Положения, в целях выработки согласованного мнения об одобрении (неодобрении) заключения социального контракта, программы социальной адаптации и прилагаемых к ней материалов, а также подготовленного заявителем бизнес-плана (сметы расходов) или согласованного мнения о необходимости доработки указанных документов.</w:t>
      </w:r>
    </w:p>
    <w:p w:rsidR="007B42E6" w:rsidRDefault="000A7D97">
      <w:pPr>
        <w:tabs>
          <w:tab w:val="left" w:pos="283"/>
        </w:tabs>
        <w:spacing w:after="0" w:line="240" w:lineRule="auto"/>
        <w:ind w:firstLine="709"/>
        <w:jc w:val="both"/>
      </w:pPr>
      <w:r>
        <w:rPr>
          <w:rFonts w:ascii="Times New Roman" w:hAnsi="Times New Roman"/>
          <w:sz w:val="28"/>
          <w:szCs w:val="28"/>
        </w:rPr>
        <w:t>Положение и состав межведомственной комиссии утверждаются приказом руководителя ОСЗН. Примерное положение о порядке формирования и работы межведомственной комиссии разрабатывается и утверждается департаментом.</w:t>
      </w:r>
    </w:p>
    <w:p w:rsidR="007B42E6" w:rsidRDefault="000A7D97">
      <w:pPr>
        <w:tabs>
          <w:tab w:val="left" w:pos="283"/>
        </w:tabs>
        <w:spacing w:after="0" w:line="240" w:lineRule="auto"/>
        <w:ind w:firstLine="709"/>
        <w:jc w:val="both"/>
      </w:pPr>
      <w:r>
        <w:rPr>
          <w:rFonts w:ascii="Times New Roman" w:hAnsi="Times New Roman"/>
          <w:sz w:val="28"/>
          <w:szCs w:val="28"/>
        </w:rPr>
        <w:t>1</w:t>
      </w:r>
      <w:r w:rsidRPr="00205444">
        <w:rPr>
          <w:rFonts w:ascii="Times New Roman" w:hAnsi="Times New Roman"/>
          <w:sz w:val="28"/>
          <w:szCs w:val="28"/>
        </w:rPr>
        <w:t>6</w:t>
      </w:r>
      <w:r>
        <w:rPr>
          <w:rFonts w:ascii="Times New Roman" w:hAnsi="Times New Roman"/>
          <w:sz w:val="28"/>
          <w:szCs w:val="28"/>
        </w:rPr>
        <w:t>. Заседание межведомственной комиссии проводится по мере необходимости и оформляется протоколом.</w:t>
      </w:r>
    </w:p>
    <w:p w:rsidR="007B42E6" w:rsidRDefault="000A7D97">
      <w:pPr>
        <w:tabs>
          <w:tab w:val="left" w:pos="283"/>
        </w:tabs>
        <w:spacing w:after="0" w:line="240" w:lineRule="auto"/>
        <w:ind w:left="709"/>
        <w:jc w:val="both"/>
      </w:pPr>
      <w:r>
        <w:rPr>
          <w:rFonts w:ascii="Times New Roman" w:hAnsi="Times New Roman"/>
          <w:sz w:val="28"/>
          <w:szCs w:val="28"/>
        </w:rPr>
        <w:t>17. К полномочиям межведомственной комиссии относятся:</w:t>
      </w:r>
    </w:p>
    <w:p w:rsidR="007B42E6" w:rsidRDefault="000A7D97">
      <w:pPr>
        <w:tabs>
          <w:tab w:val="left" w:pos="283"/>
        </w:tabs>
        <w:spacing w:after="0" w:line="240" w:lineRule="auto"/>
        <w:ind w:firstLine="709"/>
        <w:jc w:val="both"/>
      </w:pPr>
      <w:r>
        <w:rPr>
          <w:rFonts w:ascii="Times New Roman" w:hAnsi="Times New Roman"/>
          <w:sz w:val="28"/>
          <w:szCs w:val="28"/>
        </w:rPr>
        <w:t>а</w:t>
      </w:r>
      <w:r w:rsidRPr="00205444">
        <w:rPr>
          <w:rFonts w:ascii="Times New Roman" w:hAnsi="Times New Roman"/>
          <w:sz w:val="28"/>
          <w:szCs w:val="28"/>
        </w:rPr>
        <w:t xml:space="preserve">) </w:t>
      </w:r>
      <w:r>
        <w:rPr>
          <w:rFonts w:ascii="Times New Roman" w:hAnsi="Times New Roman"/>
          <w:sz w:val="28"/>
          <w:szCs w:val="28"/>
        </w:rPr>
        <w:t>рассмотрение на заседании межведомственной комиссии социального контракта, программы социальной адаптации и прилагаемых к ней материалов, а также подготовленного заявителем бизнес-плана (сметы расходов);</w:t>
      </w:r>
    </w:p>
    <w:p w:rsidR="007B42E6" w:rsidRDefault="000A7D97">
      <w:pPr>
        <w:tabs>
          <w:tab w:val="left" w:pos="283"/>
        </w:tabs>
        <w:spacing w:after="0" w:line="240" w:lineRule="auto"/>
        <w:ind w:firstLine="709"/>
        <w:jc w:val="both"/>
      </w:pPr>
      <w:r>
        <w:rPr>
          <w:rFonts w:ascii="Times New Roman" w:hAnsi="Times New Roman"/>
          <w:sz w:val="28"/>
          <w:szCs w:val="28"/>
        </w:rPr>
        <w:t>б) корректировка мероприятий программы социальной адаптации, в частности по осуществлению индивидуальной предпринимательской деятельности, учет наличия/отсутствия экономической значимости, рисков, связанных с заявленным видом деятельности, перспективы развития заявленного вида деятельности;</w:t>
      </w:r>
    </w:p>
    <w:p w:rsidR="007B42E6" w:rsidRDefault="000A7D97">
      <w:pPr>
        <w:tabs>
          <w:tab w:val="left" w:pos="283"/>
        </w:tabs>
        <w:spacing w:after="0" w:line="240" w:lineRule="auto"/>
        <w:ind w:firstLine="709"/>
        <w:jc w:val="both"/>
      </w:pPr>
      <w:r>
        <w:rPr>
          <w:rFonts w:ascii="Times New Roman" w:hAnsi="Times New Roman"/>
          <w:sz w:val="28"/>
          <w:szCs w:val="28"/>
        </w:rPr>
        <w:t>в) представление в ОСЗН замечаний по социальному контракту, программе социальной адаптации, в том числе по составу мероприятий, указанных в подпунктах «а» - «г» пункта 7 настоящего Положения, и (или) прилагаемым к ней материалам, а также по подготовленному заявителем бизнес-плану (смете расходов);</w:t>
      </w:r>
    </w:p>
    <w:p w:rsidR="007B42E6" w:rsidRDefault="000A7D97">
      <w:pPr>
        <w:tabs>
          <w:tab w:val="left" w:pos="283"/>
        </w:tabs>
        <w:spacing w:after="0" w:line="240" w:lineRule="auto"/>
        <w:ind w:firstLine="709"/>
        <w:jc w:val="both"/>
      </w:pPr>
      <w:r>
        <w:rPr>
          <w:rFonts w:ascii="Times New Roman" w:hAnsi="Times New Roman"/>
          <w:sz w:val="28"/>
          <w:szCs w:val="28"/>
        </w:rPr>
        <w:t xml:space="preserve">г) повторное рассмотрение в соответствии с абзацем вторым пункта </w:t>
      </w:r>
      <w:r>
        <w:rPr>
          <w:rFonts w:ascii="Times New Roman" w:hAnsi="Times New Roman"/>
          <w:color w:val="000000" w:themeColor="text1"/>
          <w:sz w:val="28"/>
          <w:szCs w:val="28"/>
        </w:rPr>
        <w:t>12</w:t>
      </w:r>
      <w:r>
        <w:rPr>
          <w:rFonts w:ascii="Times New Roman" w:hAnsi="Times New Roman"/>
          <w:sz w:val="28"/>
          <w:szCs w:val="28"/>
        </w:rPr>
        <w:t xml:space="preserve"> настоящего Положения доработанных социального контракта, программы социальной адаптации и прилагаемых к ней материалов, а также подготовленного заявителем бизнес-плана (сметы расходов);</w:t>
      </w:r>
    </w:p>
    <w:p w:rsidR="007B42E6" w:rsidRDefault="000A7D97">
      <w:pPr>
        <w:tabs>
          <w:tab w:val="left" w:pos="283"/>
        </w:tabs>
        <w:spacing w:after="0" w:line="240" w:lineRule="auto"/>
        <w:ind w:firstLine="709"/>
        <w:jc w:val="both"/>
      </w:pPr>
      <w:r>
        <w:rPr>
          <w:rFonts w:ascii="Times New Roman" w:hAnsi="Times New Roman"/>
          <w:sz w:val="28"/>
          <w:szCs w:val="28"/>
        </w:rPr>
        <w:lastRenderedPageBreak/>
        <w:t>д) выработка в соответствии с абзацем первым пункта 15 настоящего Положения согласованного мнения об одобрении (неодобрении) заключения социального контракта, программы социальной адаптации и прилагаемых к ней материалов, а также подготовленного заявителем бизнес-плана (сметы расходов) или согласованного мнения о необходимости доработки указанных документов.</w:t>
      </w:r>
    </w:p>
    <w:p w:rsidR="007B42E6" w:rsidRDefault="000A7D97">
      <w:pPr>
        <w:tabs>
          <w:tab w:val="left" w:pos="283"/>
        </w:tabs>
        <w:spacing w:after="0" w:line="240" w:lineRule="auto"/>
        <w:ind w:firstLine="709"/>
        <w:jc w:val="both"/>
        <w:rPr>
          <w:rFonts w:ascii="Times New Roman" w:hAnsi="Times New Roman"/>
          <w:sz w:val="28"/>
        </w:rPr>
      </w:pPr>
      <w:r>
        <w:rPr>
          <w:rFonts w:ascii="Times New Roman" w:hAnsi="Times New Roman"/>
          <w:sz w:val="28"/>
          <w:szCs w:val="28"/>
        </w:rPr>
        <w:t>18. В случае наличия замечаний членов межведомственной комиссии по составу мероприятий программа социальной адаптации отправляется на доработку.</w:t>
      </w:r>
    </w:p>
    <w:p w:rsidR="007B42E6" w:rsidRDefault="000A7D97">
      <w:pPr>
        <w:tabs>
          <w:tab w:val="left" w:pos="283"/>
        </w:tabs>
        <w:spacing w:after="0" w:line="240" w:lineRule="auto"/>
        <w:ind w:left="709"/>
        <w:jc w:val="both"/>
      </w:pPr>
      <w:r>
        <w:rPr>
          <w:rFonts w:ascii="Times New Roman" w:hAnsi="Times New Roman"/>
          <w:sz w:val="28"/>
          <w:szCs w:val="28"/>
        </w:rPr>
        <w:t>19. Заседание комиссии проводится в присутствии заявителя.</w:t>
      </w:r>
    </w:p>
    <w:p w:rsidR="007B42E6" w:rsidRDefault="007B42E6">
      <w:pPr>
        <w:spacing w:after="0" w:line="240" w:lineRule="auto"/>
        <w:rPr>
          <w:rFonts w:ascii="Times New Roman" w:hAnsi="Times New Roman"/>
          <w:color w:val="000000"/>
          <w:sz w:val="28"/>
          <w:szCs w:val="28"/>
        </w:rPr>
      </w:pPr>
    </w:p>
    <w:p w:rsidR="007B42E6" w:rsidRDefault="000A7D97">
      <w:pPr>
        <w:spacing w:after="0" w:line="240" w:lineRule="auto"/>
        <w:jc w:val="center"/>
        <w:rPr>
          <w:rFonts w:ascii="Times New Roman" w:hAnsi="Times New Roman"/>
          <w:color w:val="000000"/>
          <w:sz w:val="28"/>
          <w:szCs w:val="28"/>
        </w:rPr>
      </w:pPr>
      <w:r>
        <w:rPr>
          <w:rFonts w:ascii="Times New Roman" w:hAnsi="Times New Roman"/>
          <w:color w:val="000000" w:themeColor="text1"/>
          <w:sz w:val="28"/>
          <w:lang w:val="en-US"/>
        </w:rPr>
        <w:t>III</w:t>
      </w:r>
      <w:r>
        <w:rPr>
          <w:rFonts w:ascii="Times New Roman" w:hAnsi="Times New Roman"/>
          <w:color w:val="000000" w:themeColor="text1"/>
          <w:sz w:val="28"/>
        </w:rPr>
        <w:t>. Условия и порядок назначения государственной социальной</w:t>
      </w:r>
    </w:p>
    <w:p w:rsidR="007B42E6" w:rsidRDefault="000A7D97">
      <w:pPr>
        <w:spacing w:after="0" w:line="240" w:lineRule="auto"/>
        <w:jc w:val="center"/>
      </w:pPr>
      <w:r>
        <w:rPr>
          <w:rFonts w:ascii="Times New Roman" w:hAnsi="Times New Roman"/>
          <w:color w:val="000000" w:themeColor="text1"/>
          <w:sz w:val="28"/>
        </w:rPr>
        <w:t>помощи на основании социального контракта</w:t>
      </w:r>
    </w:p>
    <w:p w:rsidR="007B42E6" w:rsidRDefault="007B42E6">
      <w:pPr>
        <w:spacing w:after="0" w:line="240" w:lineRule="auto"/>
        <w:jc w:val="center"/>
        <w:rPr>
          <w:rFonts w:ascii="Times New Roman" w:hAnsi="Times New Roman"/>
          <w:color w:val="000000"/>
          <w:sz w:val="28"/>
          <w:szCs w:val="28"/>
        </w:rPr>
      </w:pP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20. </w:t>
      </w:r>
      <w:proofErr w:type="gramStart"/>
      <w:r>
        <w:rPr>
          <w:rFonts w:ascii="Times New Roman" w:hAnsi="Times New Roman"/>
          <w:color w:val="000000"/>
          <w:sz w:val="28"/>
          <w:szCs w:val="28"/>
        </w:rPr>
        <w:t>Заявление о назначении, заявление о</w:t>
      </w:r>
      <w:r>
        <w:rPr>
          <w:rFonts w:ascii="Times New Roman" w:hAnsi="Times New Roman"/>
          <w:color w:val="000000" w:themeColor="text1"/>
          <w:sz w:val="28"/>
          <w:szCs w:val="28"/>
        </w:rPr>
        <w:t xml:space="preserve"> прекращении оказания </w:t>
      </w:r>
      <w:r>
        <w:rPr>
          <w:rFonts w:ascii="Times New Roman" w:hAnsi="Times New Roman"/>
          <w:color w:val="000000"/>
          <w:sz w:val="28"/>
          <w:szCs w:val="28"/>
        </w:rPr>
        <w:t>государственной социальной помощи на основании социального контракта, а также заявление об изменении способа доставки государственной социальной помощи на основании социального контракта (далее – заявление о прекращении, заявление об изменении способа доставки) подаются гражданином в ОСЗН по месту жительства или месту пребывания, за исключением жителей городского округа город Брянск и Брянского муниципального района, которые подают</w:t>
      </w:r>
      <w:proofErr w:type="gramEnd"/>
      <w:r>
        <w:rPr>
          <w:rFonts w:ascii="Times New Roman" w:hAnsi="Times New Roman"/>
          <w:color w:val="000000"/>
          <w:sz w:val="28"/>
          <w:szCs w:val="28"/>
        </w:rPr>
        <w:t xml:space="preserve"> заявления в ОСЗН, уполномоченный департаментом, от себя лично (для малоимущих одиноко проживающих граждан и иных категорий граждан, указанных в пункте 2 настоящего Положения) или от имени своей семьи (далее - заявитель) по формам, утвержденным Постановлением Правительства Российской Федерации № 1931:</w:t>
      </w:r>
    </w:p>
    <w:p w:rsidR="007B42E6" w:rsidRDefault="000A7D97">
      <w:pPr>
        <w:spacing w:after="0" w:line="240" w:lineRule="auto"/>
        <w:ind w:firstLine="709"/>
        <w:jc w:val="both"/>
      </w:pPr>
      <w:r>
        <w:rPr>
          <w:rFonts w:ascii="Times New Roman" w:hAnsi="Times New Roman"/>
          <w:color w:val="000000"/>
          <w:sz w:val="28"/>
          <w:szCs w:val="28"/>
        </w:rPr>
        <w:t>а)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p>
    <w:p w:rsidR="007B42E6" w:rsidRDefault="000A7D97">
      <w:pPr>
        <w:spacing w:after="0" w:line="240" w:lineRule="auto"/>
        <w:ind w:firstLine="709"/>
        <w:jc w:val="both"/>
      </w:pPr>
      <w:r>
        <w:rPr>
          <w:rFonts w:ascii="Times New Roman" w:hAnsi="Times New Roman"/>
          <w:color w:val="000000"/>
          <w:sz w:val="28"/>
          <w:szCs w:val="28"/>
        </w:rPr>
        <w:t>б) через многофункциональный центр предоставления государственных и муниципальных услуг при наличии заключенного соглашения о взаимодействии между департаментом и многофункциональным центром, уполномоченным на заключение указанных соглашений на основании Федерального закона «Об организации предоставления государственных и муниципальных услуг»;</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szCs w:val="28"/>
        </w:rPr>
        <w:t>в) лично.</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21. </w:t>
      </w:r>
      <w:proofErr w:type="gramStart"/>
      <w:r>
        <w:rPr>
          <w:rFonts w:ascii="Times New Roman" w:hAnsi="Times New Roman"/>
          <w:color w:val="000000"/>
          <w:sz w:val="28"/>
          <w:szCs w:val="28"/>
        </w:rPr>
        <w:t xml:space="preserve">В случае регистрации членов семьи в разных муниципальных образованиях заявитель обращается в ОСЗН муниципального образования по месту фактического проживания семьи, а специалист ОСЗН в рамках межведомственного информационного взаимодействия запрашивает соответствующую информацию о получении (неполучении) государственной социальной помощи на основании социального контракта в ОСЗН </w:t>
      </w:r>
      <w:r>
        <w:rPr>
          <w:rFonts w:ascii="Times New Roman" w:hAnsi="Times New Roman"/>
          <w:color w:val="000000"/>
          <w:sz w:val="28"/>
          <w:szCs w:val="28"/>
        </w:rPr>
        <w:lastRenderedPageBreak/>
        <w:t>муниципального образования по месту регистрации отдельных членов семьи, а также информирует ОСЗН по месту регистрации заявителя о</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назначении</w:t>
      </w:r>
      <w:proofErr w:type="gramEnd"/>
      <w:r>
        <w:rPr>
          <w:rFonts w:ascii="Times New Roman" w:hAnsi="Times New Roman"/>
          <w:color w:val="000000"/>
          <w:sz w:val="28"/>
          <w:szCs w:val="28"/>
        </w:rPr>
        <w:t xml:space="preserve"> государственной социальной помощи на основании социального контракта по факту ее оказания.</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22. </w:t>
      </w:r>
      <w:proofErr w:type="gramStart"/>
      <w:r>
        <w:rPr>
          <w:rFonts w:ascii="Times New Roman" w:hAnsi="Times New Roman"/>
          <w:color w:val="000000"/>
          <w:sz w:val="28"/>
          <w:szCs w:val="28"/>
        </w:rPr>
        <w:t>При наличии заявления о назначении, заявления о прекращении, а также заявления об изменении способа доставки, зарегистрированных в ОСЗН, повторно поданные тем же заявителем заявление о назначении, заявление о прекращении, а также заявление об изменении способа доставки не принимаются.</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szCs w:val="28"/>
        </w:rPr>
        <w:t>При наличии зарегистрированного в ОСЗН заявления о назначении поданное членом семьи заявителя заявление о назначении не принимается.</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Заявление о прекращении, а также заявление об изменении способа доставки подаются в ОСЗН, который назначил государственную помощь на основании социального контракта.</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23. Получатель государственной социальной помощи на основании социального контракта вправе обратиться в ОСЗН в целях изменения способа доставки, включая изменение реквизитов счета в кредитной организации, по которым производится начисление денежных средств, с заявлением об изменении способа доставки по форме согласно приложению №1 к Постановлению Правительства Российской Федерации № 1931.</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24. В случае невозможности зачисления денежных средств на счет по реквизитам, указанным в заявлении о назначении или </w:t>
      </w:r>
      <w:proofErr w:type="gramStart"/>
      <w:r>
        <w:rPr>
          <w:rFonts w:ascii="Times New Roman" w:hAnsi="Times New Roman"/>
          <w:color w:val="000000"/>
          <w:sz w:val="28"/>
          <w:szCs w:val="28"/>
        </w:rPr>
        <w:t>заявлении</w:t>
      </w:r>
      <w:proofErr w:type="gramEnd"/>
      <w:r>
        <w:rPr>
          <w:rFonts w:ascii="Times New Roman" w:hAnsi="Times New Roman"/>
          <w:color w:val="000000"/>
          <w:sz w:val="28"/>
          <w:szCs w:val="28"/>
        </w:rPr>
        <w:t xml:space="preserve"> об изменении способа доставки, в том числе с учетом возвратов заявок на перечисление средств социального контракта кредитной организацией, ОСЗН не позднее третьего рабочего дня со дня установления факта невозможности указанного зачисления направляется письменное уведомление получателю государственной социальной помощи на основании социального контракта, в том числе с использованием единого портала государственных и муниципальных услуг.</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25. Формы письменных уведомлений получателю государственной социальной помощи на основании социального контракта, предусмотренных настоящим Положением, утверждаются департаментом.</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26. </w:t>
      </w:r>
      <w:proofErr w:type="gramStart"/>
      <w:r>
        <w:rPr>
          <w:rFonts w:ascii="Times New Roman" w:hAnsi="Times New Roman"/>
          <w:color w:val="000000"/>
          <w:sz w:val="28"/>
          <w:szCs w:val="28"/>
        </w:rPr>
        <w:t>Подача заявления о назначении, заявления о прекращении, а также заявления об изменении способа доставки посредством единого портала государственных и муниципальных услуг осуществляется с использованием простой электронной подписи, ключ которой получен при личной явке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 января 2013 года № 33 «Об использовании</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простой электронной подписи при оказании государственных и муниципальных услуг»,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w:t>
      </w:r>
      <w:r>
        <w:rPr>
          <w:rFonts w:ascii="Times New Roman" w:hAnsi="Times New Roman"/>
          <w:color w:val="000000"/>
          <w:sz w:val="28"/>
          <w:szCs w:val="28"/>
        </w:rPr>
        <w:lastRenderedPageBreak/>
        <w:t>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roofErr w:type="gramEnd"/>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27. </w:t>
      </w:r>
      <w:proofErr w:type="gramStart"/>
      <w:r>
        <w:rPr>
          <w:rFonts w:ascii="Times New Roman" w:hAnsi="Times New Roman"/>
          <w:color w:val="000000"/>
          <w:sz w:val="28"/>
          <w:szCs w:val="28"/>
        </w:rPr>
        <w:t>Документы (копии документов, сведения), необходимые для назначения государственной социальной помощи на основании социального контракта, перечень которых утвержден Постановлением Правительства Российской Федерации № 1931 (далее соответственно - документы (сведения), перечень), запрашиваются ОСЗН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в органах и (или) организациях, в распоряжении которых они находятся, и (или) представляются заявителем в срок</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установленный </w:t>
      </w:r>
      <w:r>
        <w:rPr>
          <w:rFonts w:ascii="Times New Roman" w:hAnsi="Times New Roman"/>
          <w:color w:val="000000" w:themeColor="text1"/>
          <w:sz w:val="28"/>
          <w:szCs w:val="28"/>
        </w:rPr>
        <w:t>пунктом 32 настоящего Положения,</w:t>
      </w:r>
      <w:r>
        <w:rPr>
          <w:rFonts w:ascii="Times New Roman" w:hAnsi="Times New Roman"/>
          <w:color w:val="000000"/>
          <w:sz w:val="28"/>
          <w:szCs w:val="28"/>
        </w:rPr>
        <w:t xml:space="preserve"> в соответствии с перечнем (в зависимости от сложившейся конкретной жизненной ситуации) в том числе с использованием единого портала государственных и муниципальных услуг.</w:t>
      </w:r>
      <w:proofErr w:type="gramEnd"/>
      <w:r>
        <w:rPr>
          <w:rFonts w:ascii="Times New Roman" w:hAnsi="Times New Roman"/>
          <w:color w:val="000000"/>
          <w:sz w:val="28"/>
          <w:szCs w:val="28"/>
        </w:rPr>
        <w:t xml:space="preserve"> Срок подготовки и направления ответа на межведомственный электронный запрос не может превышать 48 часов с момента поступления межведомственного электронного запроса в орган и (или) организацию.</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Документы, предоставляемые заявителем, могут быть представлены как в подлинниках, так и в копиях, заверенных в установленном законодательством порядке.</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28. При представлении оригиналов документов специалисты ОСЗН снимают копии представленных документов и заверяют их. Оригиналы документов возвращают заявителю в день их представления.</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29. Документы, необходимые для назначения государственной социальной помощи на основании социального контракта, должны быть надлежащим образом оформлены, четко напечатаны или разборчиво написаны. Подчистки и исправления не допускаются, за исключением исправлений, скрепленных печатью и заверенных подписью уполномоченного должностного лица.</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30. </w:t>
      </w:r>
      <w:proofErr w:type="gramStart"/>
      <w:r>
        <w:rPr>
          <w:rFonts w:ascii="Times New Roman" w:hAnsi="Times New Roman"/>
          <w:color w:val="000000"/>
          <w:sz w:val="28"/>
          <w:szCs w:val="28"/>
        </w:rPr>
        <w:t>Документы (сведения) компетентного органа иностранного государства, подтверждающие размер доходов, полученных заявителем или членами его семьи за пределами Российской Федерации, а также документы (сведения) компетентного органа иностранного государства о регистрации записи акта гражданского состояния и об установлении опеки (попечительства) представляются заявителем с заверенным переводом на русский язык в соответствии с законодательством Российской Федерации.</w:t>
      </w:r>
      <w:proofErr w:type="gramEnd"/>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31. ОСЗН вправе проверять достоверность представленных заявителем документов, а также сведений, указанных в заявлении о назначении. В этих целях ОСЗН вправе запрашивать и безвозмездно получать необходимые документы (сведения)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и </w:t>
      </w:r>
      <w:r>
        <w:rPr>
          <w:rFonts w:ascii="Times New Roman" w:hAnsi="Times New Roman"/>
          <w:color w:val="000000"/>
          <w:sz w:val="28"/>
          <w:szCs w:val="28"/>
        </w:rPr>
        <w:lastRenderedPageBreak/>
        <w:t>подведомственных государственным органам или органам местного самоуправления организаций.</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32. В случае если заявление о назначении подано с использованием единого портала государственных и муниципальных услуг, заявитель в течение 10 рабочих дней со дня направления ему ОСЗН уведомления, содержащего перечень необходимых документов (сведений), представляет недостающие документы (сведения) в соответствии с перечнем (в зависимости от сложившейся конкретной жизненной ситуации).</w:t>
      </w:r>
    </w:p>
    <w:p w:rsidR="007B42E6" w:rsidRDefault="000A7D97">
      <w:pPr>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sz w:val="28"/>
          <w:szCs w:val="28"/>
        </w:rPr>
        <w:t xml:space="preserve">В таком случае ОСЗН не позднее одного рабочего дня со дня получения документов (сведений)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в органах и (или) организациях, в распоряжении которых они находятся, направляется заявителю </w:t>
      </w:r>
      <w:r>
        <w:rPr>
          <w:rFonts w:ascii="Times New Roman" w:hAnsi="Times New Roman"/>
          <w:color w:val="000000" w:themeColor="text1"/>
          <w:sz w:val="28"/>
          <w:szCs w:val="28"/>
        </w:rPr>
        <w:t>письменное уведомление, в том числе с использованием единого портала государственных и муниципальных услуг</w:t>
      </w:r>
      <w:r>
        <w:rPr>
          <w:rFonts w:ascii="Times New Roman" w:hAnsi="Times New Roman"/>
          <w:color w:val="000000"/>
          <w:sz w:val="28"/>
          <w:szCs w:val="28"/>
        </w:rPr>
        <w:t>, содержащее перечень необходимых документов (сведений), которые</w:t>
      </w:r>
      <w:proofErr w:type="gramEnd"/>
      <w:r>
        <w:rPr>
          <w:rFonts w:ascii="Times New Roman" w:hAnsi="Times New Roman"/>
          <w:color w:val="000000"/>
          <w:sz w:val="28"/>
          <w:szCs w:val="28"/>
        </w:rPr>
        <w:t xml:space="preserve"> заявитель обязан представить в срок, предусмотренный абзацем первым настоящего пункта.</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33. </w:t>
      </w:r>
      <w:proofErr w:type="gramStart"/>
      <w:r>
        <w:rPr>
          <w:rFonts w:ascii="Times New Roman" w:hAnsi="Times New Roman"/>
          <w:color w:val="000000"/>
          <w:sz w:val="28"/>
          <w:szCs w:val="28"/>
        </w:rPr>
        <w:t>В случае если при личном обращении или обращении через многофункциональный центр предоставления государственных и муниципальных услуг за назначением государственной социальной помощи на основании социального контракта заявителем представлен неполный комплект документов (сведений), заявитель в течение 10 рабочих дней со дня направления ему ОСЗН уведомления, содержащего перечень необходимых документов (сведений), представляет недостающие документы (сведения) в соответствии с перечнем (в зависимости от сложившейся</w:t>
      </w:r>
      <w:proofErr w:type="gramEnd"/>
      <w:r>
        <w:rPr>
          <w:rFonts w:ascii="Times New Roman" w:hAnsi="Times New Roman"/>
          <w:color w:val="000000"/>
          <w:sz w:val="28"/>
          <w:szCs w:val="28"/>
        </w:rPr>
        <w:t xml:space="preserve"> конкретной жизненной ситуации).</w:t>
      </w:r>
    </w:p>
    <w:p w:rsidR="007B42E6" w:rsidRDefault="000A7D97">
      <w:pPr>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sz w:val="28"/>
          <w:szCs w:val="28"/>
        </w:rPr>
        <w:t xml:space="preserve">В таком случае ОСЗН не позднее одного рабочего дня со дня получения документов (сведений)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в органах и (или) организациях, в распоряжении которых они находятся, направляется заявителю </w:t>
      </w:r>
      <w:r>
        <w:rPr>
          <w:rFonts w:ascii="Times New Roman" w:hAnsi="Times New Roman"/>
          <w:color w:val="000000" w:themeColor="text1"/>
          <w:sz w:val="28"/>
          <w:szCs w:val="28"/>
        </w:rPr>
        <w:t>письменное уведомление, в том числе с использованием единого портала государственных и муниципальных услуг</w:t>
      </w:r>
      <w:r>
        <w:rPr>
          <w:rFonts w:ascii="Times New Roman" w:hAnsi="Times New Roman"/>
          <w:color w:val="000000"/>
          <w:sz w:val="28"/>
          <w:szCs w:val="28"/>
        </w:rPr>
        <w:t>, содержащее перечень необходимых документов (сведений), которые</w:t>
      </w:r>
      <w:proofErr w:type="gramEnd"/>
      <w:r>
        <w:rPr>
          <w:rFonts w:ascii="Times New Roman" w:hAnsi="Times New Roman"/>
          <w:color w:val="000000"/>
          <w:sz w:val="28"/>
          <w:szCs w:val="28"/>
        </w:rPr>
        <w:t xml:space="preserve"> заявитель обязан представить в срок, предусмотренный абзацем первым настоящего пункта.</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34.  Заявитель несет ответственность за неполноту и недостоверность документов (сведений), указанных в заявлении о назначении, в соответствии с законодательством Российской Федерации.</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35. Должностное лицо и (или) работник органа или организации, не представившие (несвоевременно представившие) документы (сведения), запрошенные ОСЗН и находящиеся в распоряжении органа или организации, несут ответственность в соответствии с законодательством Российской Федерации.</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36. </w:t>
      </w:r>
      <w:proofErr w:type="gramStart"/>
      <w:r>
        <w:rPr>
          <w:rFonts w:ascii="Times New Roman" w:hAnsi="Times New Roman"/>
          <w:color w:val="000000"/>
          <w:sz w:val="28"/>
          <w:szCs w:val="28"/>
        </w:rPr>
        <w:t xml:space="preserve">Заявитель вправе отозвать поданные заявление о назначении, а также заявление о прекращении до принятия решения о назначении или прекращении государственной социальной помощи на основании социального контракта с использованием единого портала государственных и муниципальных услуг или посредством личного обращения в ОСЗН с заявлением об отзыве ранее поданного заявления по форме согласно приложению №3 к Постановлению Правительства Российской Федерации </w:t>
      </w:r>
      <w:r>
        <w:rPr>
          <w:rFonts w:ascii="Times New Roman" w:hAnsi="Times New Roman"/>
          <w:color w:val="000000"/>
          <w:sz w:val="28"/>
          <w:szCs w:val="28"/>
        </w:rPr>
        <w:br/>
        <w:t>№ 1931.</w:t>
      </w:r>
      <w:proofErr w:type="gramEnd"/>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37. </w:t>
      </w:r>
      <w:proofErr w:type="gramStart"/>
      <w:r>
        <w:rPr>
          <w:rFonts w:ascii="Times New Roman" w:hAnsi="Times New Roman"/>
          <w:color w:val="000000"/>
          <w:sz w:val="28"/>
          <w:szCs w:val="28"/>
        </w:rPr>
        <w:t>В случае если заявление о назначении подано с использованием единого портала государственных и муниципальных услуг, социальный контракт и прилагаемая к нему программа социальной адаптации могут быть подписаны заявителем с использованием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w:t>
      </w:r>
      <w:proofErr w:type="gramEnd"/>
      <w:r>
        <w:rPr>
          <w:rFonts w:ascii="Times New Roman" w:hAnsi="Times New Roman"/>
          <w:color w:val="000000"/>
          <w:sz w:val="28"/>
          <w:szCs w:val="28"/>
        </w:rPr>
        <w:t xml:space="preserve"> Правительством Российской Федерации порядке.</w:t>
      </w:r>
    </w:p>
    <w:p w:rsidR="007B42E6" w:rsidRDefault="000A7D97">
      <w:pPr>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sz w:val="28"/>
          <w:szCs w:val="28"/>
        </w:rPr>
        <w:t>В таком случае со стороны ОСЗН социальный контракт и прилагаемая к нему программа социальной адаптации подписываются усиленной квалифицированной электронной подписью в государственной информационной системе «Единая централизованная цифровая платформа в социальной сфере» или информационной системе органа и (или) организации, соответствующей требованиям, установленным частью 6 статьи 6.12 Федерального закона «О государственной социальной помощи».</w:t>
      </w:r>
      <w:proofErr w:type="gramEnd"/>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38. Решение о назначении либо об отказе в назначении государственной социальной помощи на основании социального контракта принимается ОСЗН в течение 10 рабочих дней со дня регистрации заявления о назначении и представления при необходимости заявителем недостающих документов (сведений) в соответствии с пунктами </w:t>
      </w:r>
      <w:r>
        <w:rPr>
          <w:rFonts w:ascii="Times New Roman" w:hAnsi="Times New Roman"/>
          <w:color w:val="000000" w:themeColor="text1"/>
          <w:sz w:val="28"/>
          <w:szCs w:val="28"/>
        </w:rPr>
        <w:t>32 и 33 настоящего Положения.</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39. Срок вынесения решения о назначении либо об отказе в назначении государственной социальной помощи на основании социального контракта продлевается на 20 рабочих дней в случае:</w:t>
      </w:r>
    </w:p>
    <w:p w:rsidR="007B42E6" w:rsidRDefault="000A7D97">
      <w:pPr>
        <w:spacing w:after="0" w:line="240" w:lineRule="auto"/>
        <w:ind w:firstLine="709"/>
        <w:jc w:val="both"/>
      </w:pPr>
      <w:r>
        <w:rPr>
          <w:rFonts w:ascii="Times New Roman" w:hAnsi="Times New Roman"/>
          <w:color w:val="000000" w:themeColor="text1"/>
          <w:sz w:val="28"/>
          <w:szCs w:val="28"/>
        </w:rPr>
        <w:t>а) необходимости проведения дополнительной проверки (комиссионного обследования) ОСЗН представленных заявителем документов (сведений);</w:t>
      </w:r>
    </w:p>
    <w:p w:rsidR="007B42E6" w:rsidRDefault="000A7D97">
      <w:pPr>
        <w:spacing w:after="0" w:line="240" w:lineRule="auto"/>
        <w:ind w:firstLine="709"/>
        <w:jc w:val="both"/>
      </w:pPr>
      <w:r>
        <w:rPr>
          <w:rFonts w:ascii="Times New Roman" w:hAnsi="Times New Roman"/>
          <w:color w:val="000000" w:themeColor="text1"/>
          <w:sz w:val="28"/>
          <w:szCs w:val="28"/>
        </w:rPr>
        <w:t xml:space="preserve">б) </w:t>
      </w:r>
      <w:proofErr w:type="spellStart"/>
      <w:r>
        <w:rPr>
          <w:rFonts w:ascii="Times New Roman" w:hAnsi="Times New Roman"/>
          <w:color w:val="000000" w:themeColor="text1"/>
          <w:sz w:val="28"/>
          <w:szCs w:val="28"/>
        </w:rPr>
        <w:t>непоступления</w:t>
      </w:r>
      <w:proofErr w:type="spellEnd"/>
      <w:r>
        <w:rPr>
          <w:rFonts w:ascii="Times New Roman" w:hAnsi="Times New Roman"/>
          <w:color w:val="000000" w:themeColor="text1"/>
          <w:sz w:val="28"/>
          <w:szCs w:val="28"/>
        </w:rPr>
        <w:t xml:space="preserve"> документов (сведений), запрашиваемых в рамках межведомственного электронного взаимодействия, в срок, указанный в пункте 27 настоящего Положения;</w:t>
      </w:r>
    </w:p>
    <w:p w:rsidR="007B42E6" w:rsidRDefault="000A7D97">
      <w:pPr>
        <w:spacing w:after="0" w:line="240" w:lineRule="auto"/>
        <w:ind w:firstLine="709"/>
        <w:jc w:val="both"/>
        <w:rPr>
          <w:color w:val="000000"/>
        </w:rPr>
      </w:pPr>
      <w:r>
        <w:rPr>
          <w:rFonts w:ascii="Times New Roman" w:hAnsi="Times New Roman"/>
          <w:color w:val="000000" w:themeColor="text1"/>
          <w:sz w:val="28"/>
          <w:szCs w:val="28"/>
        </w:rPr>
        <w:t>в) необходимости прохождения тестирования для определения уровня предпринимательских компетенций в соответствии с пунктом 67 настоящего Положения;</w:t>
      </w:r>
    </w:p>
    <w:p w:rsidR="007B42E6" w:rsidRDefault="000A7D97">
      <w:pPr>
        <w:spacing w:after="0" w:line="240" w:lineRule="auto"/>
        <w:ind w:firstLine="709"/>
        <w:jc w:val="both"/>
        <w:rPr>
          <w:color w:val="000000"/>
        </w:rPr>
      </w:pPr>
      <w:r>
        <w:rPr>
          <w:rFonts w:ascii="Times New Roman" w:hAnsi="Times New Roman"/>
          <w:color w:val="000000" w:themeColor="text1"/>
          <w:sz w:val="28"/>
          <w:szCs w:val="28"/>
        </w:rPr>
        <w:lastRenderedPageBreak/>
        <w:t>г) необходимости прохождения обучения для развития предпринимательских компетенций в соответствии с абзацем вторым пункта 67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szCs w:val="28"/>
        </w:rPr>
        <w:t>д) необходимости подготовки или доработки бизнес-плана при подаче заявления о назначении по мероприятию, указанному в подпункте «б» пункта 7 настоящего Положения.</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40. В случае продления срока принятия решения о назначении либо об отказе в назначении государственной социальной помощи на основании социального контракта ОСЗН не позднее одного рабочего дня со дня такого продления направляется заявителю письменное уведомление, в том числе с использованием единого портала государственных и муниципальных услуг.</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41. ОСЗН не позднее одного рабочего дня со дня принятия решения о назначении государственной социальной помощи на основании социального контракта либо об отказе в ее назначении направляется заявителю письменное уведомление, в том числе с использованием единого портала государственных и муниципальных услуг.</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szCs w:val="28"/>
        </w:rPr>
        <w:t>В случае принятия решения об отказе в назначении государственной социальной помощи на основании социального контракта указанное уведомление направляется с указанием аргументированного обоснования.</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42. В случае установления факта наличия в заявлении о назначении и (или) документах (сведениях), представленных заявителем, недостоверной и (или) неполной информации ОСЗН вправе однократно вернуть такое заявление и (или) документы (сведения) заявителю на доработку с указанием информации, подлежащей корректировке.</w:t>
      </w:r>
    </w:p>
    <w:p w:rsidR="007B42E6" w:rsidRDefault="000A7D97">
      <w:pPr>
        <w:spacing w:after="0" w:line="240" w:lineRule="auto"/>
        <w:ind w:firstLine="709"/>
        <w:jc w:val="both"/>
      </w:pPr>
      <w:r>
        <w:rPr>
          <w:rFonts w:ascii="Times New Roman" w:hAnsi="Times New Roman"/>
          <w:color w:val="000000" w:themeColor="text1"/>
          <w:sz w:val="28"/>
          <w:szCs w:val="28"/>
        </w:rPr>
        <w:t>В этом случае срок принятия решения о назначении либо об отказе в назначении государственной социальной помощи на основании социального контракта приостанавливается до момента представления заявителем доработанного заявления о назначении и (или) доработанных документов (сведений), но не более чем на 5 рабочих дней.</w:t>
      </w:r>
    </w:p>
    <w:p w:rsidR="007B42E6" w:rsidRDefault="000A7D97">
      <w:pPr>
        <w:spacing w:after="0" w:line="240" w:lineRule="auto"/>
        <w:ind w:firstLine="709"/>
        <w:jc w:val="both"/>
      </w:pPr>
      <w:r>
        <w:rPr>
          <w:rFonts w:ascii="Times New Roman" w:hAnsi="Times New Roman"/>
          <w:color w:val="000000" w:themeColor="text1"/>
          <w:sz w:val="28"/>
          <w:szCs w:val="28"/>
        </w:rPr>
        <w:t>Заявитель представляет в ОСЗН доработанное заявление о назначении и (или) доработанные документы (сведения) в течение 5 рабочих дней со дня получения заявления о назначении и (или) документов (сведений) от ОСЗН.</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szCs w:val="28"/>
        </w:rPr>
        <w:t>Срок принятия решения о назначении либо об отказе в назначении государственной социальной помощи на основании социального контракта возобновляется со дня поступления в ОСЗН доработанного заявления о назначении и (или) доработанных документов (сведений).</w:t>
      </w: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szCs w:val="28"/>
        </w:rPr>
        <w:t>43. ОСЗН в течение 30 рабочих дней со дня принятия решения о назначении государственной социальной помощи на основании социального контракта осуществляет перечисление денежных средств на счет заявителя, открытый в кредитной организации, указанный в заявлении о назначении.</w:t>
      </w:r>
    </w:p>
    <w:p w:rsidR="007B42E6" w:rsidRDefault="007B42E6">
      <w:pPr>
        <w:spacing w:after="0" w:line="240" w:lineRule="auto"/>
        <w:rPr>
          <w:rFonts w:ascii="Times New Roman" w:hAnsi="Times New Roman"/>
          <w:color w:val="000000"/>
          <w:sz w:val="28"/>
          <w:szCs w:val="28"/>
        </w:rPr>
      </w:pPr>
    </w:p>
    <w:p w:rsidR="007B42E6" w:rsidRDefault="000A7D97">
      <w:pPr>
        <w:spacing w:after="0" w:line="240" w:lineRule="auto"/>
        <w:jc w:val="center"/>
        <w:rPr>
          <w:rFonts w:ascii="Times New Roman" w:hAnsi="Times New Roman"/>
          <w:color w:val="000000"/>
          <w:sz w:val="28"/>
          <w:szCs w:val="28"/>
        </w:rPr>
      </w:pPr>
      <w:r>
        <w:rPr>
          <w:rFonts w:ascii="Times New Roman" w:hAnsi="Times New Roman"/>
          <w:color w:val="000000" w:themeColor="text1"/>
          <w:sz w:val="28"/>
          <w:lang w:val="en-US"/>
        </w:rPr>
        <w:t>IV</w:t>
      </w:r>
      <w:r>
        <w:rPr>
          <w:rFonts w:ascii="Times New Roman" w:hAnsi="Times New Roman"/>
          <w:color w:val="000000" w:themeColor="text1"/>
          <w:sz w:val="28"/>
        </w:rPr>
        <w:t xml:space="preserve">. Порядок рассмотрения заявления о назначении государственной социальной помощи на основании социального контракта после использования в текущем финансовом году бюджетных ассигнований </w:t>
      </w:r>
      <w:r>
        <w:rPr>
          <w:rFonts w:ascii="Times New Roman" w:hAnsi="Times New Roman"/>
          <w:color w:val="000000" w:themeColor="text1"/>
          <w:sz w:val="28"/>
        </w:rPr>
        <w:lastRenderedPageBreak/>
        <w:t>федерального бюджета, а также при достижении численности получателей государственной социальной помощи на основании социального контракта по мероприятию, указанному в подпункте «г» пункта 7 настоящего Положения</w:t>
      </w:r>
    </w:p>
    <w:p w:rsidR="007B42E6" w:rsidRDefault="007B42E6">
      <w:pPr>
        <w:spacing w:after="0" w:line="240" w:lineRule="auto"/>
        <w:jc w:val="center"/>
        <w:rPr>
          <w:rFonts w:ascii="Times New Roman" w:hAnsi="Times New Roman"/>
          <w:color w:val="000000"/>
          <w:sz w:val="28"/>
          <w:szCs w:val="28"/>
        </w:rPr>
      </w:pPr>
    </w:p>
    <w:p w:rsidR="007B42E6" w:rsidRDefault="000A7D97">
      <w:pPr>
        <w:spacing w:after="0" w:line="240" w:lineRule="auto"/>
        <w:ind w:firstLine="709"/>
        <w:jc w:val="both"/>
        <w:rPr>
          <w:rFonts w:ascii="Times New Roman" w:hAnsi="Times New Roman"/>
          <w:color w:val="000000"/>
          <w:sz w:val="28"/>
          <w:szCs w:val="28"/>
        </w:rPr>
      </w:pPr>
      <w:r>
        <w:rPr>
          <w:rFonts w:ascii="Times New Roman" w:hAnsi="Times New Roman"/>
          <w:color w:val="000000" w:themeColor="text1"/>
          <w:sz w:val="28"/>
        </w:rPr>
        <w:t xml:space="preserve">44. </w:t>
      </w:r>
      <w:proofErr w:type="gramStart"/>
      <w:r>
        <w:rPr>
          <w:rFonts w:ascii="Times New Roman" w:hAnsi="Times New Roman"/>
          <w:color w:val="000000" w:themeColor="text1"/>
          <w:sz w:val="28"/>
        </w:rPr>
        <w:t xml:space="preserve">При поступлении заявления о назначении после использования в текущем финансовом году бюджетных ассигнований федерального бюджета, а также при достижении численности получателей государственной социальной помощи на основании социального контракта по мероприятию, указанному в подпункте «г» пункта 7 настоящего Положения, в соответствии с пунктом 59 Постановления </w:t>
      </w:r>
      <w:r>
        <w:rPr>
          <w:rFonts w:ascii="Times New Roman" w:hAnsi="Times New Roman"/>
          <w:color w:val="000000"/>
          <w:sz w:val="28"/>
          <w:szCs w:val="28"/>
        </w:rPr>
        <w:t>Правительства Российской Федерации № 1931,</w:t>
      </w:r>
      <w:r>
        <w:rPr>
          <w:rFonts w:ascii="Times New Roman" w:hAnsi="Times New Roman"/>
          <w:color w:val="000000" w:themeColor="text1"/>
          <w:sz w:val="28"/>
        </w:rPr>
        <w:t xml:space="preserve"> ОСЗН в течение 5 рабочих дней со дня регистрации заявления о назначении</w:t>
      </w:r>
      <w:proofErr w:type="gramEnd"/>
      <w:r>
        <w:rPr>
          <w:rFonts w:ascii="Times New Roman" w:hAnsi="Times New Roman"/>
          <w:color w:val="000000" w:themeColor="text1"/>
          <w:sz w:val="28"/>
        </w:rPr>
        <w:t xml:space="preserve"> направляет письменное уведомление заявителю, </w:t>
      </w:r>
      <w:r>
        <w:rPr>
          <w:rFonts w:ascii="Times New Roman" w:hAnsi="Times New Roman"/>
          <w:color w:val="000000" w:themeColor="text1"/>
          <w:sz w:val="28"/>
          <w:szCs w:val="28"/>
        </w:rPr>
        <w:t>в том числе с использованием единого портала государственных и муниципальных услуг,</w:t>
      </w:r>
      <w:r>
        <w:rPr>
          <w:rFonts w:ascii="Times New Roman" w:hAnsi="Times New Roman"/>
          <w:color w:val="000000" w:themeColor="text1"/>
          <w:sz w:val="28"/>
        </w:rPr>
        <w:t xml:space="preserve"> о невозможности рассмотрения его заявления в текущем году с указанием соответствующей причины и разъяснением права обратиться в следующем финансовом году. При повторном поступлении такого заявления о назначении оно рассматривается ОСЗН в приоритетном порядке.</w:t>
      </w:r>
    </w:p>
    <w:p w:rsidR="007B42E6" w:rsidRDefault="007B42E6">
      <w:pPr>
        <w:spacing w:after="0" w:line="240" w:lineRule="auto"/>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V</w:t>
      </w:r>
      <w:r>
        <w:rPr>
          <w:rFonts w:ascii="Times New Roman" w:hAnsi="Times New Roman"/>
          <w:color w:val="000000" w:themeColor="text1"/>
          <w:sz w:val="28"/>
        </w:rPr>
        <w:t>. Основания для отказа в государственной социальной помощи</w:t>
      </w:r>
    </w:p>
    <w:p w:rsidR="007B42E6" w:rsidRDefault="000A7D97">
      <w:pPr>
        <w:spacing w:after="0" w:line="240" w:lineRule="auto"/>
        <w:ind w:firstLine="709"/>
        <w:jc w:val="center"/>
      </w:pPr>
      <w:r>
        <w:rPr>
          <w:rFonts w:ascii="Times New Roman" w:hAnsi="Times New Roman"/>
          <w:color w:val="000000" w:themeColor="text1"/>
          <w:sz w:val="28"/>
        </w:rPr>
        <w:t>на основании социального контракта</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45. Основаниями для отказа в назначении государственной социальной помощи на основании социального контракта являются: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а) превышение размера среднедушевого дохода семьи или дохода одиноко проживающего гражданина над величиной прожиточного минимума на душу населения;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б) наличие в заявлении о назначении и (или) документах (сведениях), в том числе в доработанных заявлении о назначении и (или) документах (сведениях) в соответствии с пунктом 42 настоящего Положения, недостоверной и (или) неполной информации;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в)  непредставление заявителем в ОСЗН документов (сведений), необходимых для назначения государственной социальной помощи на основании социального контракта, в сроки, установленные пунктами 32 и 33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в(1)) непредставление заявителем в ОСЗН доработанного заявления о назначении и (или) документов (сведений), необходимых для назначения государственной социальной помощи на основании социального контракта, в сроки, установленные пунктом 42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г) отсутствие бюджетных ассигнований на заключение новых социальных контрактов в текущем финансовом году;</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д) достижение численности получателей государственной социальной помощи на основании социального контракта по мероприятию, указанному в </w:t>
      </w:r>
      <w:r>
        <w:rPr>
          <w:rFonts w:ascii="Times New Roman" w:hAnsi="Times New Roman"/>
          <w:color w:val="000000"/>
          <w:sz w:val="28"/>
        </w:rPr>
        <w:lastRenderedPageBreak/>
        <w:t>подпункте «г» пункта 7 настоящего Положения, установленной пунктом 59 Постановления Правительства Российской Федерации № 1931;</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е) трудоустройство заявителя в период рассмотрения заявления о назначении по мероприятию, указанному в подпункте «а» пункта </w:t>
      </w:r>
      <w:r>
        <w:rPr>
          <w:rFonts w:ascii="Times New Roman" w:hAnsi="Times New Roman"/>
          <w:color w:val="000000"/>
          <w:sz w:val="28"/>
        </w:rPr>
        <w:br/>
        <w:t>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ж) наличие у заявителя (члена его семьи) действующего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з) отзыв заявителем заявления о назначении до принятия решения о назначении государственной социальной помощи на основании социального контракта в соответствии с пунктом 36 настоящего Положения;</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 xml:space="preserve">и) отказ заявителя от подписания социального контракта и программы социальной адаптации или его неявка на подписание социального контракта и программы социальной адаптации, а также </w:t>
      </w:r>
      <w:proofErr w:type="spellStart"/>
      <w:r>
        <w:rPr>
          <w:rFonts w:ascii="Times New Roman" w:hAnsi="Times New Roman"/>
          <w:color w:val="000000"/>
          <w:sz w:val="28"/>
        </w:rPr>
        <w:t>неподписание</w:t>
      </w:r>
      <w:proofErr w:type="spellEnd"/>
      <w:r>
        <w:rPr>
          <w:rFonts w:ascii="Times New Roman" w:hAnsi="Times New Roman"/>
          <w:color w:val="000000"/>
          <w:sz w:val="28"/>
        </w:rPr>
        <w:t xml:space="preserve"> социального контракта и программы социальной адаптации в указанный органом социальной защиты населения срок в случае их направления на подписание через единый портал государственных и муниципальных услуг;</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к) наличие у заявителя непогашенной задолженности перед ОСЗН, в том числе взыскиваемой в судебном порядке, по денежным средствам, выплаченным в соответствии с условиями ранее заключенного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л) отсутствие у заявителя трудной жизненной ситуации или его несоответствие категории семей (одиноко проживающих граждан), которым оказывается государственная социальная помощь на основании социального контракта по мероприятию, указанному в подпункте «г» пункта 7 настоящего Положения;</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 xml:space="preserve">м) неполучение заявителем сертификата или иного документа, подтверждающего успешное прохождение обучения для развития предпринимательских компетенций, который предоставляется в случае, предусмотренном абзацем </w:t>
      </w:r>
      <w:r>
        <w:rPr>
          <w:rFonts w:ascii="Times New Roman" w:hAnsi="Times New Roman"/>
          <w:color w:val="000000" w:themeColor="text1"/>
          <w:sz w:val="28"/>
        </w:rPr>
        <w:t>вторым пункта 67</w:t>
      </w:r>
      <w:r>
        <w:rPr>
          <w:rFonts w:ascii="Times New Roman" w:hAnsi="Times New Roman"/>
          <w:color w:val="000000"/>
          <w:sz w:val="28"/>
        </w:rPr>
        <w:t xml:space="preserve"> настоящего Положения (при оказании государственной социальной помощи по мероприятиям, указанным в подпунктах «б», «в» пункта 7 настоящего Положения), или отказ заявителя от изменения основного мероприятия, предусмотренного программой социальной адаптации, в случае неполучения заявителем сертификата или иного</w:t>
      </w:r>
      <w:proofErr w:type="gramEnd"/>
      <w:r>
        <w:rPr>
          <w:rFonts w:ascii="Times New Roman" w:hAnsi="Times New Roman"/>
          <w:color w:val="000000"/>
          <w:sz w:val="28"/>
        </w:rPr>
        <w:t xml:space="preserve"> документа, подтверждающего успешное прохождение обучения для развития предпринимательских компетенций, в соответствии с абзацем </w:t>
      </w:r>
      <w:r>
        <w:rPr>
          <w:rFonts w:ascii="Times New Roman" w:hAnsi="Times New Roman"/>
          <w:color w:val="000000" w:themeColor="text1"/>
          <w:sz w:val="28"/>
        </w:rPr>
        <w:t>четвертым пункта 67</w:t>
      </w:r>
      <w:r>
        <w:rPr>
          <w:rFonts w:ascii="Times New Roman" w:hAnsi="Times New Roman"/>
          <w:color w:val="000000"/>
          <w:sz w:val="28"/>
        </w:rPr>
        <w:t xml:space="preserve">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н) отказ заявителя от прохождения тестирования для определения уровня предпринимательских компетенций при оказании государственной социальной помощи по мероприятиям, указанным в подпунктах «б», «в» пункта 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о) регистрация заявления о назначении ОСЗН, отличного от субъекта Российской Федерации, в котором гражданин зарегистрирован (зарегистрируется) в качестве индивидуального предпринимателя или в котором гражданин зарегистрирован (зарегистрируется) и осуществляет </w:t>
      </w:r>
      <w:r>
        <w:rPr>
          <w:rFonts w:ascii="Times New Roman" w:hAnsi="Times New Roman"/>
          <w:color w:val="000000"/>
          <w:sz w:val="28"/>
        </w:rPr>
        <w:lastRenderedPageBreak/>
        <w:t>(планирует осуществлять) свою деятельность в качестве налогоплательщика налога на профессиональный доход, по мероприятиям, указанным в подпунктах «б», «в» пункта 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п) согласованное мнение межведомственной комиссии о неодобрении социального контракта, программы социальной адаптации и прилагаемых к ней материалов, а также бизнес-плана (сметы расходов);</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 xml:space="preserve">р) получение заявителем от органов занятости населения единовременной финансовой помощи на содействие началу осуществления предпринимательской деятельности безработными гражданами, оказываемой в соответствии с пунктом 4 части 2 статьи 32 Федерального закона от </w:t>
      </w:r>
      <w:r>
        <w:rPr>
          <w:rFonts w:ascii="Times New Roman" w:hAnsi="Times New Roman"/>
          <w:color w:val="000000"/>
          <w:sz w:val="28"/>
        </w:rPr>
        <w:br/>
        <w:t>12 декабря 2023 года № 565-ФЗ «О занятости населения в Российской Федерации», в течение 12 месяцев, предшествующих месяцу подачи заявления о назначении по мероприятиям, предусмотренным подпунктами «б», «в» пункта 7</w:t>
      </w:r>
      <w:proofErr w:type="gramEnd"/>
      <w:r>
        <w:rPr>
          <w:rFonts w:ascii="Times New Roman" w:hAnsi="Times New Roman"/>
          <w:color w:val="000000"/>
          <w:sz w:val="28"/>
        </w:rPr>
        <w:t xml:space="preserve"> настоящего Положения;</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с) подача заявления о назначении гражданином (его семьей) в период проведения мониторинга условий жизни семьи (одиноко проживающего гражданина) по завершении ранее заключенного социального контракта, проводимого в соответствии</w:t>
      </w:r>
      <w:r>
        <w:rPr>
          <w:rFonts w:ascii="Times New Roman" w:hAnsi="Times New Roman"/>
          <w:color w:val="000000" w:themeColor="text1"/>
          <w:sz w:val="28"/>
        </w:rPr>
        <w:t xml:space="preserve"> с пунктом 79 настоящего</w:t>
      </w:r>
      <w:r>
        <w:rPr>
          <w:rFonts w:ascii="Times New Roman" w:hAnsi="Times New Roman"/>
          <w:color w:val="000000"/>
          <w:sz w:val="28"/>
        </w:rPr>
        <w:t xml:space="preserve"> Положения, за исключением случая вынесения ОСЗН решения о целесообразности заключения с гражданином нового социального контракта в период проведения мониторинга условий жизни семьи (одиноко проживающего гражданина) в соответствии с </w:t>
      </w:r>
      <w:r>
        <w:rPr>
          <w:rFonts w:ascii="Times New Roman" w:hAnsi="Times New Roman"/>
          <w:color w:val="000000" w:themeColor="text1"/>
          <w:sz w:val="28"/>
        </w:rPr>
        <w:t>абзацем</w:t>
      </w:r>
      <w:proofErr w:type="gramEnd"/>
      <w:r>
        <w:rPr>
          <w:rFonts w:ascii="Times New Roman" w:hAnsi="Times New Roman"/>
          <w:color w:val="000000" w:themeColor="text1"/>
          <w:sz w:val="28"/>
        </w:rPr>
        <w:t xml:space="preserve"> первым пункта 79</w:t>
      </w:r>
      <w:r>
        <w:rPr>
          <w:rFonts w:ascii="Times New Roman" w:hAnsi="Times New Roman"/>
          <w:color w:val="000000"/>
          <w:sz w:val="28"/>
        </w:rPr>
        <w:t xml:space="preserve">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т) подача заявления о назначении лицом, признанным судом недееспособным;</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у) наличие у граждан, указанных в подпунктах «б», «в» пункта 2 настоящего Положения, завершенного или действующего социального контракта по мероприятию, указанному в подпункте «б» пункта 7 настоящего Положения, в случае их повторного обращения за получением государственной социальной помощи на основании социального контракта в соответствии с подпунктами «б», «в» пункта 2 настоящего Положения;</w:t>
      </w:r>
      <w:proofErr w:type="gramEnd"/>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ф) несоответствие направления деятельности, указанного в бизнес-плане, приоритетным направлениям деятельности в целях реализации мероприятия, указанного в подпункте «б» пункта 7 настоящего Положения, из числа направлений деятельности, содержащихся в перечне направлений деятельности в целях реализации мероприятий, указанных в подпунктах «а» - «в» пункта 7 настоящего Положения, предусмотренным абзацем шестым пункта 7 настоящего Положения;</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х) подача заявления о назначении гражданином, который ранее отказался от права на государственную социальную помощь на основании социального контракта в случае, предусмотренном подпунктом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пункта</w:t>
      </w:r>
      <w:proofErr w:type="gramEnd"/>
      <w:r>
        <w:rPr>
          <w:rFonts w:ascii="Times New Roman" w:hAnsi="Times New Roman"/>
          <w:color w:val="000000"/>
          <w:sz w:val="28"/>
        </w:rPr>
        <w:t xml:space="preserve"> 2 настоящего Положения, в целях реализации мероприятия, указанного в подпункте «б» пункта 7 настоящего Положения;</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lastRenderedPageBreak/>
        <w:t>ц) непредставление гражданином, указанным в подпунктах «б», «в» пункта 2 настоящего Положения, рекомендации на заключение социального контракта, выдаваемой Государственным фондом поддержки участников специальной военной операции «Защитники Отечества» (филиалом Государственного фонда поддержки участников специальной военной операции «Защитники Отечества») в соответствии с Правилами выдачи Государственным фондом поддержки участников специальной военной операции «Защитники Отечества» (филиалом Государственного фонда поддержки участников специальной военной операции «Защитники</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Отечества») рекомендации на заключение социального контракта, утвержденными Постановлением Правительства Российской Федерации </w:t>
      </w:r>
      <w:r>
        <w:rPr>
          <w:rFonts w:ascii="Times New Roman" w:hAnsi="Times New Roman"/>
          <w:color w:val="000000"/>
          <w:sz w:val="28"/>
        </w:rPr>
        <w:br/>
        <w:t>№ 1931;</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ч) подача заявления о назначении новой супругой (супругом) гражданина, который ранее отказался от права на государственную социальную помощь на основании социального контракта в соответствии с подпунктом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пункта</w:t>
      </w:r>
      <w:proofErr w:type="gramEnd"/>
      <w:r>
        <w:rPr>
          <w:rFonts w:ascii="Times New Roman" w:hAnsi="Times New Roman"/>
          <w:color w:val="000000"/>
          <w:sz w:val="28"/>
        </w:rPr>
        <w:t xml:space="preserve"> 2 настоящего Положения в пользу своей предыдущей супруги (супруга), в целях реализации мероприятия, указанного в подпункте «б» пункта 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46. Дополнительными основаниями для отказа в назначении государственной социальной помощи на основании социального контракта, в </w:t>
      </w:r>
      <w:proofErr w:type="gramStart"/>
      <w:r>
        <w:rPr>
          <w:rFonts w:ascii="Times New Roman" w:hAnsi="Times New Roman"/>
          <w:color w:val="000000"/>
          <w:sz w:val="28"/>
        </w:rPr>
        <w:t>случае</w:t>
      </w:r>
      <w:proofErr w:type="gramEnd"/>
      <w:r>
        <w:rPr>
          <w:rFonts w:ascii="Times New Roman" w:hAnsi="Times New Roman"/>
          <w:color w:val="000000"/>
          <w:sz w:val="28"/>
        </w:rPr>
        <w:t xml:space="preserve"> когда заявитель ранее являлся получателем такой помощи, являются: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а) наличие завершенного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б) непредставление заявителем в ОСЗН документов (сведений), необходимых для контроля реализации ранее заключенного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в) прекращение трудовой деятельности на срок более чем один месяц в период действия ранее заключенного социального контракта по мероприятию, указанному в подпункте «а» пункта 7 настоящего Положения (за исключением случаев сокращения, увольнения в связи с переездом на новое место жительства и иных уважительных причин);</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г) прекращение трудовой деятельности в течение 12 месяцев со дня окончания срока действия ранее заключенного социального контракта по мероприятию, указанному в подпункте «а» пункта 7 настоящего Положения (за исключением случаев сокращения, увольнения в связи с переездом на новое место жительства и иных уважительных причин);</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д) прекращение государственной регистрации в качестве индивидуального предпринимателя или снятие заявителя, не являющегося индивидуальным предпринимателем, с учета в налоговом органе в качестве налогоплательщика налога на профессиональный доход в период действия ранее заключенного социального контракта по мероприятиям, указанным в подпунктах «б», «в» пункта 7 настоящего Положения;</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 xml:space="preserve">е) прекращение государственной регистрации в качестве индивидуального предпринимателя или снятие заявителя, не являющегося индивидуальным предпринимателем, с учета в налоговом органе в качестве </w:t>
      </w:r>
      <w:r>
        <w:rPr>
          <w:rFonts w:ascii="Times New Roman" w:hAnsi="Times New Roman"/>
          <w:color w:val="000000"/>
          <w:sz w:val="28"/>
        </w:rPr>
        <w:lastRenderedPageBreak/>
        <w:t>налогоплательщика налога на профессиональный доход в течение 12 месяцев со дня окончания срока действия ранее заключенного социального контракта по мероприятиям, указанным в подпунктах «б», «в» пункта 7 настоящего Положения;</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ж) нецелевое использование получателем государственной социальной помощи на основании социального контракта денежных средств, выплаченных в соответствии с условиями ранее заключенного социального контракта по мероприятиям, указанным в подпунктах «б», «в», «г» пункта 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з) неисполнение (несвоевременное исполнение) получателем государственной социальной помощи на основании социального контракта мероприятий программы социальной адаптации по причинам, не входящим в перечень причин, являющихся уважительными;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и) полное отсутствие налоговых отчислений в течение 12 месяцев со дня окончания срока действия ранее заключенного социального контракта по мероприятиям, указанным в подпунктах «б», «в» пункта 7 настоящего Положения;</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sz w:val="28"/>
        </w:rPr>
        <w:t xml:space="preserve">к) непредставление заявителем в ОСЗН документов (сведений), необходимых для осуществления мониторинга условий жизни семьи (одиноко проживающего гражданина) со дня окончания срока действия ранее заключенного социального контракта в соответствии с </w:t>
      </w:r>
      <w:r>
        <w:rPr>
          <w:rFonts w:ascii="Times New Roman" w:hAnsi="Times New Roman"/>
          <w:color w:val="000000" w:themeColor="text1"/>
          <w:sz w:val="28"/>
        </w:rPr>
        <w:t>абзацем первым пункта 79 настоящего Положения, если они не могут бы</w:t>
      </w:r>
      <w:r>
        <w:rPr>
          <w:rFonts w:ascii="Times New Roman" w:hAnsi="Times New Roman"/>
          <w:color w:val="000000"/>
          <w:sz w:val="28"/>
        </w:rPr>
        <w:t>ть получены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в органах и (или</w:t>
      </w:r>
      <w:proofErr w:type="gramEnd"/>
      <w:r>
        <w:rPr>
          <w:rFonts w:ascii="Times New Roman" w:hAnsi="Times New Roman"/>
          <w:color w:val="000000"/>
          <w:sz w:val="28"/>
        </w:rPr>
        <w:t xml:space="preserve">) </w:t>
      </w:r>
      <w:proofErr w:type="gramStart"/>
      <w:r>
        <w:rPr>
          <w:rFonts w:ascii="Times New Roman" w:hAnsi="Times New Roman"/>
          <w:color w:val="000000"/>
          <w:sz w:val="28"/>
        </w:rPr>
        <w:t>организациях</w:t>
      </w:r>
      <w:proofErr w:type="gramEnd"/>
      <w:r>
        <w:rPr>
          <w:rFonts w:ascii="Times New Roman" w:hAnsi="Times New Roman"/>
          <w:color w:val="000000"/>
          <w:sz w:val="28"/>
        </w:rPr>
        <w:t>, в распоряжении которых они находятся.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47. ОСЗН проверяется наличие оснований для отказа в назначении государственной социальной помощи на основании социального контракта, указанных в пункте 45 настоящего Положения, в том числе по социальным контрактам, ранее заключенным в другом субъекте Российской Федерации, через Единую централизованную цифровую платформу в социальной сфере и (или) посредством единой системы межведомственного электронного взаимодействия.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Обстоятельства, указанные в подпунктах «а» - «в», «д», «ж», «з» пункта 46 настоящего Положения, являются дополнительными основаниями для отказа в течение 12 месяцев со дня окончания срока действия ранее заключенного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Обстоятельства, указанные в подпунктах «г», «е», «и», «к» пункта 46 настоящего Положения, </w:t>
      </w:r>
      <w:proofErr w:type="gramStart"/>
      <w:r>
        <w:rPr>
          <w:rFonts w:ascii="Times New Roman" w:hAnsi="Times New Roman"/>
          <w:color w:val="000000"/>
          <w:sz w:val="28"/>
        </w:rPr>
        <w:t>являются дополнительными основаниями для отказа в течение 12 месяцев начиная</w:t>
      </w:r>
      <w:proofErr w:type="gramEnd"/>
      <w:r>
        <w:rPr>
          <w:rFonts w:ascii="Times New Roman" w:hAnsi="Times New Roman"/>
          <w:color w:val="000000"/>
          <w:sz w:val="28"/>
        </w:rPr>
        <w:t xml:space="preserve"> со дня окончания мониторинга условий жизни семьи (одиноко проживающего гражданина), осуществляемого по завершении ранее заключенного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48. Перечень причин, являющихся уважительными в случае неисполнения получателем государственной социальной помощи на </w:t>
      </w:r>
      <w:r>
        <w:rPr>
          <w:rFonts w:ascii="Times New Roman" w:hAnsi="Times New Roman"/>
          <w:color w:val="000000"/>
          <w:sz w:val="28"/>
        </w:rPr>
        <w:lastRenderedPageBreak/>
        <w:t xml:space="preserve">основании социального контракта мероприятий программы социальной адаптации (далее - перечень причин, являющихся уважительными), </w:t>
      </w:r>
      <w:r>
        <w:rPr>
          <w:rFonts w:ascii="Times New Roman" w:hAnsi="Times New Roman"/>
          <w:color w:val="000000" w:themeColor="text1"/>
          <w:sz w:val="28"/>
          <w:szCs w:val="28"/>
        </w:rPr>
        <w:t>утверждается Министерством труда и социальной защиты Российской Федерации.</w:t>
      </w:r>
    </w:p>
    <w:p w:rsidR="007B42E6" w:rsidRDefault="007B42E6">
      <w:pPr>
        <w:spacing w:after="0" w:line="240" w:lineRule="auto"/>
        <w:ind w:firstLine="709"/>
        <w:jc w:val="both"/>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VI</w:t>
      </w:r>
      <w:r>
        <w:rPr>
          <w:rFonts w:ascii="Times New Roman" w:hAnsi="Times New Roman"/>
          <w:color w:val="000000" w:themeColor="text1"/>
          <w:sz w:val="28"/>
        </w:rPr>
        <w:t xml:space="preserve">. </w:t>
      </w:r>
      <w:r>
        <w:rPr>
          <w:rFonts w:ascii="Times New Roman" w:hAnsi="Times New Roman"/>
          <w:color w:val="000000"/>
          <w:sz w:val="28"/>
        </w:rPr>
        <w:t>Порядок прекращения оказания государственной социальной помощи на основании социального контракта</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49. Решение о прекращении государственной социальной помощи на основании социального контракта принимается ОСЗН в случаях:</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а) государственной регистрации смерти (объявление умершим, признание безвестно отсутствующим) получателя государственной социальной помощи на основании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б) признания судом получателя государственной социальной помощи на основании социального контракта недееспособным или ограниченно дееспособным;</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в) объявления в розыск получателя государственной социальной помощи на основании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г) выявления факта представления получателем государственной социальной помощи на основании социального контракта документов (сведений), содержащих неполную и (или) недостоверную информацию, если это влечет утрату права на государственную социальную помощь на основании социального контракта;</w:t>
      </w:r>
    </w:p>
    <w:p w:rsidR="007B42E6" w:rsidRDefault="000A7D97">
      <w:pPr>
        <w:spacing w:after="0" w:line="240" w:lineRule="auto"/>
        <w:ind w:firstLine="709"/>
        <w:jc w:val="both"/>
      </w:pPr>
      <w:r>
        <w:rPr>
          <w:rFonts w:ascii="Times New Roman" w:hAnsi="Times New Roman"/>
          <w:color w:val="000000"/>
          <w:sz w:val="28"/>
        </w:rPr>
        <w:t>д) направления получателя государственной социальной помощи на основании социального контракта в места лишения свободы для отбытия наказания или применение в его отношении меры пресечения в виде заключения под стражу;</w:t>
      </w:r>
    </w:p>
    <w:p w:rsidR="007B42E6" w:rsidRDefault="000A7D97">
      <w:pPr>
        <w:spacing w:after="0" w:line="240" w:lineRule="auto"/>
        <w:ind w:firstLine="709"/>
        <w:jc w:val="both"/>
      </w:pPr>
      <w:r>
        <w:rPr>
          <w:rFonts w:ascii="Times New Roman" w:hAnsi="Times New Roman"/>
          <w:color w:val="000000"/>
          <w:sz w:val="28"/>
        </w:rPr>
        <w:t>е) направления получателя государственной социальной помощи на основании социального контракта на принудительное лечение по решению суда;</w:t>
      </w:r>
    </w:p>
    <w:p w:rsidR="007B42E6" w:rsidRDefault="000A7D97">
      <w:pPr>
        <w:spacing w:after="0" w:line="240" w:lineRule="auto"/>
        <w:ind w:firstLine="709"/>
        <w:jc w:val="both"/>
      </w:pPr>
      <w:r>
        <w:rPr>
          <w:rFonts w:ascii="Times New Roman" w:hAnsi="Times New Roman"/>
          <w:color w:val="000000"/>
          <w:sz w:val="28"/>
        </w:rPr>
        <w:t>ж) переезда получателя государственной социальной помощи на основании социального контракта на постоянное место жительства (место пребывания) в другой субъект Российской Федерации;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з) нецелевого использования получателем государственной социальной помощи на основании социального контракта средств государственной социальной помощи на основании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и) неисполнения мероприятий, предусмотренных программой социальной адаптации, получателем государственной социальной помощи на основании социального контракта по причинам, не входящим в перечень причин, являющихся уважительными;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и(1)) неисполнения мероприятий, предусмотренных программой социальной адаптации, получателем государственной социальной помощи на основании социального контракта по причинам, являющимся уважительными, содержащимся в перечне причин, являющихся </w:t>
      </w:r>
      <w:r>
        <w:rPr>
          <w:rFonts w:ascii="Times New Roman" w:hAnsi="Times New Roman"/>
          <w:color w:val="000000"/>
          <w:sz w:val="28"/>
        </w:rPr>
        <w:lastRenderedPageBreak/>
        <w:t xml:space="preserve">уважительными (за исключением случая, установленного </w:t>
      </w:r>
      <w:r>
        <w:rPr>
          <w:rFonts w:ascii="Times New Roman" w:hAnsi="Times New Roman"/>
          <w:color w:val="000000" w:themeColor="text1"/>
          <w:sz w:val="28"/>
        </w:rPr>
        <w:t>пунктом 51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к) прекращения осуществления гражданином трудовой деятельности в рамках трудового договора (служебного контракта), заключенного в период действия социального контракта (за исключением случая, предусмотренного </w:t>
      </w:r>
      <w:r>
        <w:rPr>
          <w:rFonts w:ascii="Times New Roman" w:hAnsi="Times New Roman"/>
          <w:color w:val="000000" w:themeColor="text1"/>
          <w:sz w:val="28"/>
        </w:rPr>
        <w:t>абзацем третьим подпункта «а» пункта 64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к(1)) прекращения государственной регистрации в качестве индивидуального предпринимателя либо снятие гражданина, не являющегося индивидуальным предпринимателем, с учета в налоговом органе в качестве налогоплательщика налога на профессиональный доход в период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к(2)) выявления наличия оснований для отказа в назначении государственной социальной помощи на основании социального контракта, указанных в пункте 45 настоящего Положения, в расчетном периоде на дату подачи заявления о назначении, определяемом в соответствии со статьей 4 Федерального закона «О порядке учета доходов и расчета среднедушевого дохода семьи и дохода одиноко проживающего гражданина для признания их малоимущими и оказания им</w:t>
      </w:r>
      <w:proofErr w:type="gramEnd"/>
      <w:r>
        <w:rPr>
          <w:rFonts w:ascii="Times New Roman" w:hAnsi="Times New Roman"/>
          <w:color w:val="000000" w:themeColor="text1"/>
          <w:sz w:val="28"/>
        </w:rPr>
        <w:t xml:space="preserve"> государственной социальной помощи»;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л</w:t>
      </w:r>
      <w:r w:rsidRPr="00205444">
        <w:rPr>
          <w:rFonts w:ascii="Times New Roman" w:hAnsi="Times New Roman"/>
          <w:color w:val="000000" w:themeColor="text1"/>
          <w:sz w:val="28"/>
        </w:rPr>
        <w:t>)</w:t>
      </w:r>
      <w:r>
        <w:rPr>
          <w:rFonts w:ascii="Times New Roman" w:hAnsi="Times New Roman"/>
          <w:color w:val="000000" w:themeColor="text1"/>
          <w:sz w:val="28"/>
        </w:rPr>
        <w:t xml:space="preserve"> получения органом социальной защиты населения от гражданина заявления о прекращении;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м) отказа заявителя от подписания дополнительного соглашения к социальному контракту или его неявка на подписание дополнительного соглашения к социальному контракту, а также </w:t>
      </w:r>
      <w:proofErr w:type="spellStart"/>
      <w:r>
        <w:rPr>
          <w:rFonts w:ascii="Times New Roman" w:hAnsi="Times New Roman"/>
          <w:color w:val="000000" w:themeColor="text1"/>
          <w:sz w:val="28"/>
        </w:rPr>
        <w:t>неподписание</w:t>
      </w:r>
      <w:proofErr w:type="spellEnd"/>
      <w:r>
        <w:rPr>
          <w:rFonts w:ascii="Times New Roman" w:hAnsi="Times New Roman"/>
          <w:color w:val="000000" w:themeColor="text1"/>
          <w:sz w:val="28"/>
        </w:rPr>
        <w:t xml:space="preserve"> дополнительного соглашения в указанный ОСЗН срок при его направлении на подписание через единый портал государственных и муниципальных услуг в случаях, предусмотренных пунктами 58-60 настоящего Положения. </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50. ОСЗН вправе осуществить проверку наступления обстоятельств, указанных в пункте 49 настоящего Положения, путем направления запросов в соответствующие органы и организации в целях подтверждения отдельных фактов.</w:t>
      </w:r>
    </w:p>
    <w:p w:rsidR="007B42E6" w:rsidRDefault="000A7D97">
      <w:pPr>
        <w:spacing w:after="0" w:line="240" w:lineRule="auto"/>
        <w:ind w:firstLine="709"/>
        <w:jc w:val="both"/>
      </w:pPr>
      <w:r>
        <w:rPr>
          <w:rFonts w:ascii="Times New Roman" w:hAnsi="Times New Roman"/>
          <w:color w:val="000000" w:themeColor="text1"/>
          <w:sz w:val="28"/>
        </w:rPr>
        <w:t>При наступлении у получателя государственной социальной помощи на основании социального контракта указанных в пункте 49 настоящего Положения обстоятельств оказание государственной социальной помощи на основании социального контракта прекращается ОСЗН, начиная с месяца, следующего за месяцем, в котором ОСЗН стало известно о возникновении соответствующих обстоятельств.</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таком случае ОСЗН в срок не позднее 3 рабочего дня со дня прекращения оказания государственной социальной помощи на основании социального контракта направляется письменное уведомление получателю государственной социальной помощи на основании социального контракта, в том числе с использованием единого портала государственных и муниципальных услуг.</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51. </w:t>
      </w:r>
      <w:proofErr w:type="gramStart"/>
      <w:r>
        <w:rPr>
          <w:rFonts w:ascii="Times New Roman" w:hAnsi="Times New Roman"/>
          <w:color w:val="000000" w:themeColor="text1"/>
          <w:sz w:val="28"/>
        </w:rPr>
        <w:t xml:space="preserve">После проверки факта наступления обстоятельства, указанного в подпункте «и(1)» пункта 49 настоящего Положения, ОСЗН вправе по </w:t>
      </w:r>
      <w:r>
        <w:rPr>
          <w:rFonts w:ascii="Times New Roman" w:hAnsi="Times New Roman"/>
          <w:color w:val="000000" w:themeColor="text1"/>
          <w:sz w:val="28"/>
        </w:rPr>
        <w:lastRenderedPageBreak/>
        <w:t>согласованию с получателем государственной социальной помощи на основании социального контракта внести изменения в социальный контракт и (или) программу социальной адаптации, а также бизнес-план (смету расходов) и (или) продлить срок действия социального контракта на срок не более чем на половину срока действующего социального контракта.</w:t>
      </w:r>
      <w:proofErr w:type="gramEnd"/>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В случае внесения изменений в социальный контракт и (или) программу социальной адаптации, а также бизнес-план (смету расходов) и (или) продления срока действия социального контракта ОСЗН в течение 3 рабочих дней со дня внесения изменений в социальный контракт и (или) программу социальной адаптации, а также бизнес-план (смету расходов) и (или) продления срока действия социального контракта направляется письменное уведомление получателю государственной социальной</w:t>
      </w:r>
      <w:proofErr w:type="gramEnd"/>
      <w:r>
        <w:rPr>
          <w:rFonts w:ascii="Times New Roman" w:hAnsi="Times New Roman"/>
          <w:color w:val="000000" w:themeColor="text1"/>
          <w:sz w:val="28"/>
        </w:rPr>
        <w:t xml:space="preserve"> помощи на основании социального контракта, в том числе с использованием единого портала государственных и муниципальных услуг.</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52. </w:t>
      </w:r>
      <w:proofErr w:type="gramStart"/>
      <w:r>
        <w:rPr>
          <w:rFonts w:ascii="Times New Roman" w:hAnsi="Times New Roman"/>
          <w:color w:val="000000" w:themeColor="text1"/>
          <w:sz w:val="28"/>
        </w:rPr>
        <w:t>По обстоятельству, указанному в подпункте «к(1)» пункта 49 настоящего Положения, решение о прекращении государственной социальной помощи на основании социального контракта не принимается ОСЗН в соответствии с пунктом 49 настоящего Положения в случае, если получатель государственной социальной помощи на основании социального контракта в течение 10 рабочих дней со дня прекращения государственной регистрации в качестве индивидуального предпринимателя либо снятия гражданина, не</w:t>
      </w:r>
      <w:proofErr w:type="gramEnd"/>
      <w:r>
        <w:rPr>
          <w:rFonts w:ascii="Times New Roman" w:hAnsi="Times New Roman"/>
          <w:color w:val="000000" w:themeColor="text1"/>
          <w:sz w:val="28"/>
        </w:rPr>
        <w:t xml:space="preserve"> являющегося индивидуальным предпринимателем, с учета в налоговом органе в качестве налогоплательщика налога на профессиональный доход повторно зарегистрировался в качестве индивидуального предпринимателя или встал на учет в налоговом органе в качестве налогоплательщика налога на профессиональный доход.</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53. </w:t>
      </w:r>
      <w:proofErr w:type="gramStart"/>
      <w:r>
        <w:rPr>
          <w:rFonts w:ascii="Times New Roman" w:hAnsi="Times New Roman"/>
          <w:color w:val="000000" w:themeColor="text1"/>
          <w:sz w:val="28"/>
        </w:rPr>
        <w:t>По обстоятельству, указанному в подпункте «л» пункта 49 настоящего Положения, в целях принятия решения о прекращении государственной социальной помощи на основании социального контракта и определения необходимости возврата денежных средств, полученных в качестве государственной социальной помощи на основании социального контракта по мероприятиям, указанным в подпунктах «а» - «в» пункта 7 настоящего Положения, ОСЗН проверяется наличие причин, являющихся уважительными, содержащихся в перечне причин</w:t>
      </w:r>
      <w:proofErr w:type="gramEnd"/>
      <w:r>
        <w:rPr>
          <w:rFonts w:ascii="Times New Roman" w:hAnsi="Times New Roman"/>
          <w:color w:val="000000" w:themeColor="text1"/>
          <w:sz w:val="28"/>
        </w:rPr>
        <w:t>, являющихся уважительными, в случае неисполнения получателем государственной социальной помощи на основании социального контракта мероприятий программы социальной адаптации.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54. Получатель государственной социальной помощи на основании социального контракта вправе обратиться в ОСЗН </w:t>
      </w:r>
      <w:proofErr w:type="gramStart"/>
      <w:r>
        <w:rPr>
          <w:rFonts w:ascii="Times New Roman" w:hAnsi="Times New Roman"/>
          <w:color w:val="000000" w:themeColor="text1"/>
          <w:sz w:val="28"/>
        </w:rPr>
        <w:t xml:space="preserve">в целях прекращения оказания государственной социальной помощи на основании социального контракта с заявлением о прекращении </w:t>
      </w:r>
      <w:r>
        <w:rPr>
          <w:rFonts w:ascii="Times New Roman" w:hAnsi="Times New Roman"/>
          <w:color w:val="000000"/>
          <w:sz w:val="28"/>
          <w:szCs w:val="28"/>
        </w:rPr>
        <w:t>по форме</w:t>
      </w:r>
      <w:proofErr w:type="gramEnd"/>
      <w:r>
        <w:rPr>
          <w:rFonts w:ascii="Times New Roman" w:hAnsi="Times New Roman"/>
          <w:color w:val="000000"/>
          <w:sz w:val="28"/>
          <w:szCs w:val="28"/>
        </w:rPr>
        <w:t xml:space="preserve"> согласно приложению №2 к Постановлению Правительства Российской Федерации № 1931.</w:t>
      </w:r>
    </w:p>
    <w:p w:rsidR="007B42E6" w:rsidRDefault="000A7D97">
      <w:pPr>
        <w:spacing w:after="0" w:line="240" w:lineRule="auto"/>
        <w:ind w:firstLine="709"/>
        <w:jc w:val="both"/>
      </w:pPr>
      <w:r>
        <w:rPr>
          <w:rFonts w:ascii="Times New Roman" w:hAnsi="Times New Roman"/>
          <w:color w:val="000000" w:themeColor="text1"/>
          <w:sz w:val="28"/>
        </w:rPr>
        <w:lastRenderedPageBreak/>
        <w:t>Заявление о прекращении может быть отозвано получателем государственной социальной помощи на основании социального контракта в соответствии с пунктом 36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55. Жалоба на прекращение оказания государственной социальной помощи на основании социального контракта может быть подана гражданином в департамент и (или) суд.</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56. </w:t>
      </w:r>
      <w:proofErr w:type="gramStart"/>
      <w:r>
        <w:rPr>
          <w:rFonts w:ascii="Times New Roman" w:hAnsi="Times New Roman"/>
          <w:color w:val="000000" w:themeColor="text1"/>
          <w:sz w:val="28"/>
        </w:rPr>
        <w:t>В случае установления ОСЗН факта неисполнения мероприятий программы социальной адаптации без уважительных причин, представления гражданином недостоверной информации для назначения государственной социальной помощи на основании социального контракта, а также в ходе исполнения социального контракта; установления факта нецелевого расходования гражданином выплаченных денежных средств, гражданином добровольно возвращаются выделенные средства, а в случае отказа от добровольного возмещения - взыскиваются с заявителя в судебном порядке.</w:t>
      </w:r>
      <w:proofErr w:type="gramEnd"/>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В целях возврата денежных средств, полученных в качестве государственной социальной помощи на основании социального контракта, в соответствии с подпунктом «и» пункта 83, подпунктом «е» пункта 85, подпунктом «ж» пункта 87 настоящего Положения ОСЗН в течение 5 рабочих дней со дня, в котором ОСЗН выявил обстоятельства, влекущие за собой обязанность получателя государственной социальной помощи на основании социального контракта возвратить денежные средства</w:t>
      </w:r>
      <w:proofErr w:type="gramEnd"/>
      <w:r>
        <w:rPr>
          <w:rFonts w:ascii="Times New Roman" w:hAnsi="Times New Roman"/>
          <w:color w:val="000000" w:themeColor="text1"/>
          <w:sz w:val="28"/>
        </w:rPr>
        <w:t>, полученные в качестве государственной социальной помощи, направляется уведомление получателю государственной социальной помощи о необходимости в срок до 30 календарных дней возвратить такие денежные средства в добровольном порядке.</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57. Споры по вопросам оказания государственной социальной помощи на основании социального контракта разрешаются в порядке, установленном действующим законодательством.</w:t>
      </w:r>
    </w:p>
    <w:p w:rsidR="007B42E6" w:rsidRDefault="007B42E6">
      <w:pPr>
        <w:spacing w:after="0" w:line="240" w:lineRule="auto"/>
        <w:ind w:firstLine="709"/>
        <w:jc w:val="both"/>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VII</w:t>
      </w:r>
      <w:r>
        <w:rPr>
          <w:rFonts w:ascii="Times New Roman" w:hAnsi="Times New Roman"/>
          <w:color w:val="000000" w:themeColor="text1"/>
          <w:sz w:val="28"/>
        </w:rPr>
        <w:t xml:space="preserve">. </w:t>
      </w:r>
      <w:r>
        <w:rPr>
          <w:rFonts w:ascii="Times New Roman" w:hAnsi="Times New Roman"/>
          <w:color w:val="000000"/>
          <w:sz w:val="28"/>
        </w:rPr>
        <w:t>Порядок</w:t>
      </w:r>
      <w:r w:rsidRPr="00205444">
        <w:rPr>
          <w:rFonts w:ascii="Times New Roman" w:hAnsi="Times New Roman"/>
          <w:color w:val="000000" w:themeColor="text1"/>
          <w:sz w:val="28"/>
        </w:rPr>
        <w:t xml:space="preserve"> </w:t>
      </w:r>
      <w:r>
        <w:rPr>
          <w:rFonts w:ascii="Times New Roman" w:hAnsi="Times New Roman"/>
          <w:color w:val="000000" w:themeColor="text1"/>
          <w:sz w:val="28"/>
        </w:rPr>
        <w:t>внесения изменений в социальный контракт и (или) программу социальной адаптации</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pPr>
      <w:r>
        <w:rPr>
          <w:rFonts w:ascii="Times New Roman" w:hAnsi="Times New Roman"/>
          <w:color w:val="000000" w:themeColor="text1"/>
          <w:sz w:val="28"/>
        </w:rPr>
        <w:t xml:space="preserve">58. По согласованию с получателем государственной социальной помощи на основании социального контракта ОСЗН могут быть внесены изменения в социальный контракт и (или) программу социальной адаптации, бизнес-план (смету расходов), а также продлить срок действия социального контракта на срок не более чем на половину срока действия социального контракта. </w:t>
      </w:r>
    </w:p>
    <w:p w:rsidR="007B42E6" w:rsidRDefault="000A7D97">
      <w:pPr>
        <w:spacing w:after="0" w:line="240" w:lineRule="auto"/>
        <w:ind w:firstLine="709"/>
        <w:jc w:val="both"/>
      </w:pPr>
      <w:r>
        <w:rPr>
          <w:rFonts w:ascii="Times New Roman" w:hAnsi="Times New Roman"/>
          <w:color w:val="000000" w:themeColor="text1"/>
          <w:sz w:val="28"/>
        </w:rPr>
        <w:t xml:space="preserve">59. Вопросы о продлении срока действия социального контракта, внесения изменений в программу социальной адаптации и (или) бизнес-план (смету расходов) в случае неисполнения (несвоевременного исполнения) получателем государственной социальной помощи мероприятий программы социальной адаптации по уважительным причинам выносятся на заседание </w:t>
      </w:r>
      <w:r>
        <w:rPr>
          <w:rFonts w:ascii="Times New Roman" w:hAnsi="Times New Roman"/>
          <w:color w:val="000000" w:themeColor="text1"/>
          <w:sz w:val="28"/>
        </w:rPr>
        <w:lastRenderedPageBreak/>
        <w:t>межведомственной комиссии. Внесение соответствующих изменений оформляется дополнительным соглашением к социальному контракту.</w:t>
      </w:r>
    </w:p>
    <w:p w:rsidR="007B42E6" w:rsidRDefault="000A7D97">
      <w:pPr>
        <w:spacing w:after="0" w:line="240" w:lineRule="auto"/>
        <w:ind w:firstLine="709"/>
        <w:jc w:val="both"/>
      </w:pPr>
      <w:r>
        <w:rPr>
          <w:rFonts w:ascii="Times New Roman" w:hAnsi="Times New Roman"/>
          <w:color w:val="000000" w:themeColor="text1"/>
          <w:sz w:val="28"/>
        </w:rPr>
        <w:t xml:space="preserve">60. </w:t>
      </w:r>
      <w:proofErr w:type="gramStart"/>
      <w:r>
        <w:rPr>
          <w:rFonts w:ascii="Times New Roman" w:hAnsi="Times New Roman"/>
          <w:color w:val="000000" w:themeColor="text1"/>
          <w:sz w:val="28"/>
        </w:rPr>
        <w:t>Иные вопросы о внесении изменений в социальный контракт и (или) программу социальной адаптации, в частности изменение фамилии, имени или отчества получателя государственной социальной помощи на основании социального контракта, а также уточнение наименований и стоимости (ввиду сложившейся экономии) приобретаемых по факту товаров, оборудования и т.п., обозначенных в программе социальной адаптации, оформляются дополнительным соглашением без вынесения их на рассмотрение межведомственной комиссии.</w:t>
      </w:r>
      <w:proofErr w:type="gramEnd"/>
    </w:p>
    <w:p w:rsidR="007B42E6" w:rsidRDefault="000A7D97">
      <w:pPr>
        <w:spacing w:after="0" w:line="240" w:lineRule="auto"/>
        <w:ind w:firstLine="709"/>
        <w:jc w:val="both"/>
      </w:pPr>
      <w:r>
        <w:rPr>
          <w:rFonts w:ascii="Times New Roman" w:hAnsi="Times New Roman"/>
          <w:color w:val="000000" w:themeColor="text1"/>
          <w:sz w:val="28"/>
        </w:rPr>
        <w:t>61. Внесение изменений в социальный контракт и (или) программу социальной адаптации, бизнес-план (смету расходов) осуществляется в срок не позднее 10 рабочих дней на основании:</w:t>
      </w:r>
    </w:p>
    <w:p w:rsidR="007B42E6" w:rsidRDefault="000A7D97">
      <w:pPr>
        <w:spacing w:after="0" w:line="240" w:lineRule="auto"/>
        <w:ind w:firstLine="709"/>
        <w:jc w:val="both"/>
      </w:pPr>
      <w:r>
        <w:rPr>
          <w:rFonts w:ascii="Times New Roman" w:hAnsi="Times New Roman"/>
          <w:color w:val="000000" w:themeColor="text1"/>
          <w:sz w:val="28"/>
        </w:rPr>
        <w:t>а) поступления в ОСЗН письменной просьбы получателя государственной социальной помощи на основании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б) установления ОСЗН факта необходимости внесения соответствующих изменений в рамках ежемесячного контроля.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62. </w:t>
      </w:r>
      <w:proofErr w:type="gramStart"/>
      <w:r>
        <w:rPr>
          <w:rFonts w:ascii="Times New Roman" w:hAnsi="Times New Roman"/>
          <w:color w:val="000000" w:themeColor="text1"/>
          <w:sz w:val="28"/>
        </w:rPr>
        <w:t>В случае внесения изменений в социальный контракт и (или) программу социальной адаптации, бизнес-план (смету расходов), и (или) продления срока действия социального контракта ОСЗН в течение трех рабочих дней со дня внесения соответствующих изменений направляется письменное уведомление получателю государственной социальной помощи на основании социального контракта, в том числе с использованием единого портала государственных и муниципальных услуг.</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63. Перечень оснований продления оказания государственной социальной помощи на основании социального контракта утверждается Министерством труда и социальной защиты Российской Федерации.</w:t>
      </w:r>
    </w:p>
    <w:p w:rsidR="007B42E6" w:rsidRDefault="007B42E6">
      <w:pPr>
        <w:spacing w:after="0" w:line="240" w:lineRule="auto"/>
        <w:ind w:firstLine="709"/>
        <w:jc w:val="both"/>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VIII</w:t>
      </w:r>
      <w:r>
        <w:rPr>
          <w:rFonts w:ascii="Times New Roman" w:hAnsi="Times New Roman"/>
          <w:color w:val="000000" w:themeColor="text1"/>
          <w:sz w:val="28"/>
        </w:rPr>
        <w:t>. Размеры государственной социальной помощи на основании</w:t>
      </w:r>
    </w:p>
    <w:p w:rsidR="007B42E6" w:rsidRDefault="000A7D97">
      <w:pPr>
        <w:spacing w:after="0" w:line="240" w:lineRule="auto"/>
        <w:ind w:firstLine="709"/>
        <w:jc w:val="center"/>
      </w:pPr>
      <w:r>
        <w:rPr>
          <w:rFonts w:ascii="Times New Roman" w:hAnsi="Times New Roman"/>
          <w:color w:val="000000" w:themeColor="text1"/>
          <w:sz w:val="28"/>
        </w:rPr>
        <w:t>социального контракта и условия реализации мероприятий</w:t>
      </w: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rPr>
        <w:t>социального контракта</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64. ОСЗН в рамках оказания государственной социальной помощи на основании социального контракта получателю такой помощи осуществляются следующие денежные выплаты:</w:t>
      </w:r>
    </w:p>
    <w:p w:rsidR="007B42E6" w:rsidRDefault="000A7D97">
      <w:pPr>
        <w:spacing w:after="0" w:line="240" w:lineRule="auto"/>
        <w:ind w:firstLine="709"/>
        <w:jc w:val="both"/>
      </w:pPr>
      <w:proofErr w:type="gramStart"/>
      <w:r>
        <w:rPr>
          <w:rFonts w:ascii="Times New Roman" w:hAnsi="Times New Roman"/>
          <w:color w:val="000000" w:themeColor="text1"/>
          <w:sz w:val="28"/>
        </w:rPr>
        <w:t>а) по мероприятию, указанному в подпункте «а» пункта 7 настоящего Положения, - в размере величины прожиточного минимума для трудоспособного населения, установленного в Брянской области в соответствии с Федеральным законом «О прожиточном минимуме в Российской Федерации» (далее - величина прожиточного минимума для трудоспособного населения), в течение одного месяца с даты заключения социального контракта и трех месяцев с даты подтверждения факта трудоустройства получателя государственной</w:t>
      </w:r>
      <w:proofErr w:type="gramEnd"/>
      <w:r>
        <w:rPr>
          <w:rFonts w:ascii="Times New Roman" w:hAnsi="Times New Roman"/>
          <w:color w:val="000000" w:themeColor="text1"/>
          <w:sz w:val="28"/>
        </w:rPr>
        <w:t xml:space="preserve"> социальной помощи на основании социального контракта.</w:t>
      </w:r>
    </w:p>
    <w:p w:rsidR="007B42E6" w:rsidRDefault="000A7D97">
      <w:pPr>
        <w:spacing w:after="0" w:line="240" w:lineRule="auto"/>
        <w:ind w:firstLine="709"/>
        <w:jc w:val="both"/>
      </w:pPr>
      <w:proofErr w:type="gramStart"/>
      <w:r>
        <w:rPr>
          <w:rFonts w:ascii="Times New Roman" w:hAnsi="Times New Roman"/>
          <w:color w:val="000000" w:themeColor="text1"/>
          <w:sz w:val="28"/>
        </w:rPr>
        <w:lastRenderedPageBreak/>
        <w:t>Денежная выплата, предоставляемая в течение трех месяцев с даты подтверждения факта трудоустройства получателя государственной социальной помощи на основании социального контракта, осуществляется ежемесячно (в том числе со дня окончания срока действия социального контракта без его продления) при условии продолжения осуществления получателем государственной социальной помощи на основании социального контракта трудовой деятельности в рамках трудового договора (служебного контракта), заключенного в период действия социального</w:t>
      </w:r>
      <w:proofErr w:type="gramEnd"/>
      <w:r>
        <w:rPr>
          <w:rFonts w:ascii="Times New Roman" w:hAnsi="Times New Roman"/>
          <w:color w:val="000000" w:themeColor="text1"/>
          <w:sz w:val="28"/>
        </w:rPr>
        <w:t xml:space="preserve">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В случае прерывания получателем государственной социальной помощи на основании социального контракта трудовой деятельности в период действия социального контракта (расторжение трудового договора по инициативе работника (по собственному желанию) - не более чем на один месяц) денежная выплата, предоставляемая </w:t>
      </w:r>
      <w:proofErr w:type="gramStart"/>
      <w:r>
        <w:rPr>
          <w:rFonts w:ascii="Times New Roman" w:hAnsi="Times New Roman"/>
          <w:color w:val="000000" w:themeColor="text1"/>
          <w:sz w:val="28"/>
        </w:rPr>
        <w:t>с даты подтверждения</w:t>
      </w:r>
      <w:proofErr w:type="gramEnd"/>
      <w:r>
        <w:rPr>
          <w:rFonts w:ascii="Times New Roman" w:hAnsi="Times New Roman"/>
          <w:color w:val="000000" w:themeColor="text1"/>
          <w:sz w:val="28"/>
        </w:rPr>
        <w:t xml:space="preserve"> факта трудоустройства, продолжает осуществляться. При этом общий период выплаты, производимой по факту трудоустройства, не может превышать три месяца;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б)  по мероприятию, указанному в подпункте «б» пункта 7 настоящего Положения, - в размере не более 350000 рублей единовременно или по частям в зависимости от этапа исполнения мероприятий программы социальной адаптации и бизнес-плана, одобренных межведомственной комиссией.</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 xml:space="preserve">До 10 процентов денежной выплаты, указанной в абзаце первом настоящего подпункта, может быть направлено на компенсацию расходов, связанных с подготовкой и оформлением разрешительной документации, необходимой для осуществления предпринимательской деятельности, на приобретение программного обеспечения и (или) неисключительных прав на программное обеспечение, а также на приобретение носителей электронной подписи, до 15 процентов - на принятие имущественных обязательств, необходимых для осуществления предпринимательской деятельности, </w:t>
      </w:r>
      <w:r>
        <w:rPr>
          <w:rFonts w:ascii="Times New Roman" w:hAnsi="Times New Roman"/>
          <w:color w:val="000000" w:themeColor="text1"/>
          <w:sz w:val="28"/>
        </w:rPr>
        <w:br/>
        <w:t>до</w:t>
      </w:r>
      <w:proofErr w:type="gramEnd"/>
      <w:r>
        <w:rPr>
          <w:rFonts w:ascii="Times New Roman" w:hAnsi="Times New Roman"/>
          <w:color w:val="000000" w:themeColor="text1"/>
          <w:sz w:val="28"/>
        </w:rPr>
        <w:t xml:space="preserve"> </w:t>
      </w:r>
      <w:proofErr w:type="gramStart"/>
      <w:r>
        <w:rPr>
          <w:rFonts w:ascii="Times New Roman" w:hAnsi="Times New Roman"/>
          <w:color w:val="000000" w:themeColor="text1"/>
          <w:sz w:val="28"/>
        </w:rPr>
        <w:t>5 процентов - на размещение и (или) продвижение продукции (товаров, работ, услуг) на торговых площадках (сайтах), функционирующих в информационно-телекоммуникационной сети «Интернет», а также в сервисах размещения объявлений и социальных сетях.</w:t>
      </w:r>
      <w:proofErr w:type="gramEnd"/>
      <w:r>
        <w:rPr>
          <w:rFonts w:ascii="Times New Roman" w:hAnsi="Times New Roman"/>
          <w:color w:val="000000" w:themeColor="text1"/>
          <w:sz w:val="28"/>
        </w:rPr>
        <w:t xml:space="preserve"> Оставшаяся часть денежной выплаты (или вся ее сумма в случае отсутствия указанных расходов) может быть направлена на приобретение основных средств (за исключением автотранспортных (</w:t>
      </w:r>
      <w:proofErr w:type="spellStart"/>
      <w:r>
        <w:rPr>
          <w:rFonts w:ascii="Times New Roman" w:hAnsi="Times New Roman"/>
          <w:color w:val="000000" w:themeColor="text1"/>
          <w:sz w:val="28"/>
        </w:rPr>
        <w:t>мототранспортных</w:t>
      </w:r>
      <w:proofErr w:type="spellEnd"/>
      <w:r>
        <w:rPr>
          <w:rFonts w:ascii="Times New Roman" w:hAnsi="Times New Roman"/>
          <w:color w:val="000000" w:themeColor="text1"/>
          <w:sz w:val="28"/>
        </w:rPr>
        <w:t>) средств, маломерных судов, самоходных машин) и материально-производственных запасов, необходимых для осуществления предпринимательской деятельности.</w:t>
      </w:r>
    </w:p>
    <w:p w:rsidR="007B42E6" w:rsidRDefault="000A7D97">
      <w:pPr>
        <w:spacing w:after="0" w:line="240" w:lineRule="auto"/>
        <w:ind w:firstLine="709"/>
        <w:jc w:val="both"/>
      </w:pPr>
      <w:r>
        <w:rPr>
          <w:rFonts w:ascii="Times New Roman" w:hAnsi="Times New Roman"/>
          <w:color w:val="000000" w:themeColor="text1"/>
          <w:sz w:val="28"/>
        </w:rPr>
        <w:t>Материальные ценности, приобретенные с использованием денежной выплаты, не подлежат продаже, дарению, передаче в аренду, обмену, взносу в виде пая, вклада или отчуждению иным образом в период срока действия социального контракта, а также в течение 12 месяцев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lastRenderedPageBreak/>
        <w:t>Денежная выплата не может быть направлена на приобретение материальных ценностей, бывших в употреблении;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по мероприятию, указанному в подпункте «в» пункта 7 настоящего Положения, - в размере не более 200000 рублей единовременно или по частям в зависимости от этапа исполнения мероприятий программы социальной адаптации и сметы расходов, одобренных межведомственной комиссией.</w:t>
      </w:r>
    </w:p>
    <w:p w:rsidR="007B42E6" w:rsidRDefault="000A7D97">
      <w:pPr>
        <w:spacing w:after="0" w:line="240" w:lineRule="auto"/>
        <w:ind w:firstLine="709"/>
        <w:jc w:val="both"/>
      </w:pPr>
      <w:proofErr w:type="gramStart"/>
      <w:r>
        <w:rPr>
          <w:rFonts w:ascii="Times New Roman" w:hAnsi="Times New Roman"/>
          <w:color w:val="000000" w:themeColor="text1"/>
          <w:sz w:val="28"/>
        </w:rPr>
        <w:t>Денежная выплата, указанная в абзаце первом настоящего подпункта, может быть направлена на расходы, связанные с приобретением товаров, необходимых для ведения личного подсобного хозяйства, основных средств, а также продукции, относимой к сельскохозяйственной продукции, утвержденной Постановлением Правительства Российской Федерации от 25 июля 2006 года № 458 «Об отнесении видов продукции к сельскохозяйственной продукции и к продукции первичной переработки, произведенной из сельскохозяйственного сырья собственного</w:t>
      </w:r>
      <w:proofErr w:type="gramEnd"/>
      <w:r>
        <w:rPr>
          <w:rFonts w:ascii="Times New Roman" w:hAnsi="Times New Roman"/>
          <w:color w:val="000000" w:themeColor="text1"/>
          <w:sz w:val="28"/>
        </w:rPr>
        <w:t xml:space="preserve"> производства».</w:t>
      </w:r>
    </w:p>
    <w:p w:rsidR="007B42E6" w:rsidRDefault="000A7D97">
      <w:pPr>
        <w:spacing w:after="0" w:line="240" w:lineRule="auto"/>
        <w:ind w:firstLine="709"/>
        <w:jc w:val="both"/>
      </w:pPr>
      <w:r>
        <w:rPr>
          <w:rFonts w:ascii="Times New Roman" w:hAnsi="Times New Roman"/>
          <w:color w:val="000000" w:themeColor="text1"/>
          <w:sz w:val="28"/>
        </w:rPr>
        <w:t>Материальные ценности, приобретенные с использованием денежной выплаты, не подлежат продаже, дарению, передаче в аренду, обмену, взносу в виде пая, вклада или отчуждению иным образом в период срока действия социального контракта, а также в течение 12 месяцев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Денежная выплата не может быть направлена на приобретение материальных ценностей, бывших в употреблении;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г) по мероприятию, указанному в подпункте «г» пункта 7 настоящего Положения, - в размере величины прожиточного минимума для трудоспособного населения на период действия социального контракта. При этом общий период выплат в рамках данного мероприятия не может превышать 6 месяцев. Выплата может осуществляться как ежемесячно, так и единовременно за весь период действия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Размер единовременной выплаты определяется путем умножения величины прожиточного минимума для трудоспособного населения на количество месяцев, на которые заключается социальный контракт.</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Выплата, указанная в абзаце первом настоящего подпункта, может быть направлена для удовлетворения текущих потребностей семьи получателя государственной социальной помощи на основании социального контракта в приобретении товаров первой необходимости, одежды, обуви, лекарственных препаратов, товаров для ведения личного подсобного хозяйства, в лечении, профилактическом медицинском осмотре, в целях стимулирования ведения здорового образа жизни, а также для обеспечения потребности в товарах и услугах дошкольного</w:t>
      </w:r>
      <w:proofErr w:type="gramEnd"/>
      <w:r>
        <w:rPr>
          <w:rFonts w:ascii="Times New Roman" w:hAnsi="Times New Roman"/>
          <w:color w:val="000000" w:themeColor="text1"/>
          <w:sz w:val="28"/>
        </w:rPr>
        <w:t xml:space="preserve"> и школьного образования.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65. </w:t>
      </w:r>
      <w:proofErr w:type="gramStart"/>
      <w:r>
        <w:rPr>
          <w:rFonts w:ascii="Times New Roman" w:hAnsi="Times New Roman"/>
          <w:color w:val="000000" w:themeColor="text1"/>
          <w:sz w:val="28"/>
        </w:rPr>
        <w:t xml:space="preserve">Выплаты по мероприятиям, указанным в подпунктах «а», «г» пункта 7 настоящего Положения, а также выплаты, указанные в пункте 71 настоящего Положения, производятся за полный месяц независимо от даты заключения социального контракта, даты окончания срока действия социального контракта, даты наступления обстоятельств, в соответствии с </w:t>
      </w:r>
      <w:r>
        <w:rPr>
          <w:rFonts w:ascii="Times New Roman" w:hAnsi="Times New Roman"/>
          <w:color w:val="000000" w:themeColor="text1"/>
          <w:sz w:val="28"/>
        </w:rPr>
        <w:lastRenderedPageBreak/>
        <w:t>которыми производятся такие выплаты в соответствии с нормами настоящего Положения.</w:t>
      </w:r>
      <w:proofErr w:type="gramEnd"/>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Выплаты по мероприятиям, указанным в подпунктах «б», «в» пункта 7 настоящего Положения, производятся после подтверждения ОСЗН факта наличия государственной регистрации в качестве индивидуального предпринимателя (для граждан, указанных в части 1 статьи 8.1 Федерального закона «О государственной социальной помощи») или постановки на учет в налоговом органе в качестве налогоплательщика налога на профессиональный доход (для граждан, указанных в пункте 1 части 1</w:t>
      </w:r>
      <w:proofErr w:type="gramEnd"/>
      <w:r>
        <w:rPr>
          <w:rFonts w:ascii="Times New Roman" w:hAnsi="Times New Roman"/>
          <w:color w:val="000000" w:themeColor="text1"/>
          <w:sz w:val="28"/>
        </w:rPr>
        <w:t xml:space="preserve"> статьи 8.1 Федерального закона «О государственной социальной помощи»).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66. Размер выплат по мероприятиям, указанным в подпунктах «а», «г» пункта 7 настоящего Положения, подлежит перерасчету в </w:t>
      </w:r>
      <w:proofErr w:type="spellStart"/>
      <w:r>
        <w:rPr>
          <w:rFonts w:ascii="Times New Roman" w:hAnsi="Times New Roman"/>
          <w:color w:val="000000" w:themeColor="text1"/>
          <w:sz w:val="28"/>
        </w:rPr>
        <w:t>беззаявительном</w:t>
      </w:r>
      <w:proofErr w:type="spellEnd"/>
      <w:r>
        <w:rPr>
          <w:rFonts w:ascii="Times New Roman" w:hAnsi="Times New Roman"/>
          <w:color w:val="000000" w:themeColor="text1"/>
          <w:sz w:val="28"/>
        </w:rPr>
        <w:t xml:space="preserve"> порядке с месяца изменения величины прожиточного минимума для трудоспособного населения (за исключением случая, когда выплата, предусмотренная подпунктом «г» пункта 64 настоящего Положения, осуществлена единовременно).</w:t>
      </w:r>
    </w:p>
    <w:p w:rsidR="007B42E6" w:rsidRDefault="000A7D97">
      <w:pPr>
        <w:spacing w:after="0" w:line="240" w:lineRule="auto"/>
        <w:ind w:firstLine="709"/>
        <w:jc w:val="both"/>
      </w:pPr>
      <w:r>
        <w:rPr>
          <w:rFonts w:ascii="Times New Roman" w:hAnsi="Times New Roman"/>
          <w:color w:val="000000" w:themeColor="text1"/>
          <w:sz w:val="28"/>
        </w:rPr>
        <w:t>В таком случае ОСЗН в срок не позднее 3 рабочего дня со дня осуществления указанного в абзаце первом настоящего пункта перерасчета направляется письменное уведомление получателю государственной социальной помощи на основании социального контракта, в том числе с использованием единого портала государственных и муниципальных услуг.</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IX</w:t>
      </w:r>
      <w:r>
        <w:rPr>
          <w:rFonts w:ascii="Times New Roman" w:hAnsi="Times New Roman"/>
          <w:color w:val="000000" w:themeColor="text1"/>
          <w:sz w:val="28"/>
        </w:rPr>
        <w:t>. Обучение для развития предпринимательских компетенций,</w:t>
      </w:r>
    </w:p>
    <w:p w:rsidR="007B42E6" w:rsidRDefault="000A7D97">
      <w:pPr>
        <w:spacing w:after="0" w:line="240" w:lineRule="auto"/>
        <w:ind w:firstLine="709"/>
        <w:jc w:val="center"/>
      </w:pPr>
      <w:r>
        <w:rPr>
          <w:rFonts w:ascii="Times New Roman" w:hAnsi="Times New Roman"/>
          <w:color w:val="000000" w:themeColor="text1"/>
          <w:sz w:val="28"/>
        </w:rPr>
        <w:t>прохождение профессионального обучения или дополнительного</w:t>
      </w: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rPr>
        <w:t>профессионального образования</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67. В целях принятия решения о необходимости проведения обучения для развития предпринимательских компетенций ОСЗН обеспечивает прохождение заявителями, подавшими заявление о назначении, отметив в нем мероприятия, предусмотренные подпунктами «б», «в» пункта 7 настоящего Положения, и указанными в подпунктах «а» - «в» пункта 2 настоящего Положения, тестирования для определения уровня предпринимательских компетенций. Министерство экономического развития Российской Федерации определяет информационную систему, с использованием которой проводится такое тестирование.</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Заявители, прошедшие тестирование для определения уровня предпринимательских компетенций с неудовлетворительным результатом, до заключения социального контракта проходят обучение для развития предпринимательских компетенций, по результатам которого организациями, образующими инфраструктуру поддержки субъектов малого и среднего предпринимательства, в том числе центрами «Мой бизнес», предоставляется сертификат или иной документ, подтверждающий успешное прохождение такого обучения.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lastRenderedPageBreak/>
        <w:t>Обучение для развития предпринимательских компетенций осуществляется без взимания платы с заявителя в организациях, образующих инфраструктуру поддержки субъектов малого и среднего предпринимательства, в том числе центрах «Мой бизнес», по программам обучения продолжительностью 16 и более академических часов, отобранных Министерством экономического развития Российской Федерации.</w:t>
      </w:r>
    </w:p>
    <w:p w:rsidR="007B42E6" w:rsidRDefault="000A7D97">
      <w:pPr>
        <w:spacing w:after="0" w:line="240" w:lineRule="auto"/>
        <w:ind w:firstLine="709"/>
        <w:jc w:val="both"/>
      </w:pPr>
      <w:proofErr w:type="gramStart"/>
      <w:r>
        <w:rPr>
          <w:rFonts w:ascii="Times New Roman" w:hAnsi="Times New Roman"/>
          <w:color w:val="000000" w:themeColor="text1"/>
          <w:sz w:val="28"/>
        </w:rPr>
        <w:t>В случае неполучения заявителем сертификата или иного документа, подтверждающего успешное прохождение обучения для развития предпринимательских компетенций, принимается решение об отказе в назначении государственной социальной помощи по мероприятиям, указанным в подпунктах «б», «в» пункта 7 настоящего Положения, либо предлагается изменить заявителю основное мероприятие, по которому он желал заключить социальный контракт, с мероприятия, указанного в подпунктах «б», «в» пункта 7 настоящего Положения</w:t>
      </w:r>
      <w:proofErr w:type="gramEnd"/>
      <w:r>
        <w:rPr>
          <w:rFonts w:ascii="Times New Roman" w:hAnsi="Times New Roman"/>
          <w:color w:val="000000" w:themeColor="text1"/>
          <w:sz w:val="28"/>
        </w:rPr>
        <w:t xml:space="preserve">, на мероприятие, указанное в подпункте «а» или «г» пункта 7 настоящего Положения. </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Порядок прохождения тестирования для определения уровня предпринимательских компетенций и оценки результатов такого тестирования, а также формы тестирования, включая вопросы, содержащиеся в таких формах, устанавливаются Министерством экономического развития Российской Федерации по согласованию с Министерством труда и социальной защиты Российской Федерации.</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целях изменения основного мероприятия в случае, указанном в абзаце четвертом настоящего пункта, ОСЗН по согласованию с заявителем вносит изменение в программу социальной адаптации без повторной подачи заявления о назначении и проведения оценки соответствия заявителя категориям граждан, указанным в подпунктах «а» - «в» пункта 2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68. С целью реализации мероприятий, указанных в подпунктах </w:t>
      </w:r>
      <w:r>
        <w:rPr>
          <w:rFonts w:ascii="Times New Roman" w:hAnsi="Times New Roman"/>
          <w:color w:val="000000" w:themeColor="text1"/>
          <w:sz w:val="28"/>
        </w:rPr>
        <w:br/>
        <w:t>«а» - «в» пункта 7 настоящего Положения, в программу социальной адаптации может быть включено мероприятие по прохождению профессионального обучения или получению дополнительного профессионального образования.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Срок прохождения профессионального обучения или получения дополнительного профессионального образования не может превышать 3 месяца.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69. </w:t>
      </w:r>
      <w:proofErr w:type="gramStart"/>
      <w:r>
        <w:rPr>
          <w:rFonts w:ascii="Times New Roman" w:hAnsi="Times New Roman"/>
          <w:color w:val="000000" w:themeColor="text1"/>
          <w:sz w:val="28"/>
        </w:rPr>
        <w:t>В целях организации прохождения профессионального обучения или получения дополнительного профессионального образования ОСЗН направляет гражданина, указанного в подпунктах «а» - «в» пункта 2 настоящего Положения, в орган занятости населения, в случае наличия у указанного органа возможности обеспечить прохождение необходимого профессионального обучения или получение дополнительного профессионального образования без взимания платы с гражданина.</w:t>
      </w:r>
      <w:proofErr w:type="gramEnd"/>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70. </w:t>
      </w:r>
      <w:proofErr w:type="gramStart"/>
      <w:r>
        <w:rPr>
          <w:rFonts w:ascii="Times New Roman" w:hAnsi="Times New Roman"/>
          <w:color w:val="000000" w:themeColor="text1"/>
          <w:sz w:val="28"/>
        </w:rPr>
        <w:t xml:space="preserve">В случае отсутствия в органах занятости населения возможности обеспечить прохождение профессионального обучения или получение </w:t>
      </w:r>
      <w:r>
        <w:rPr>
          <w:rFonts w:ascii="Times New Roman" w:hAnsi="Times New Roman"/>
          <w:color w:val="000000" w:themeColor="text1"/>
          <w:sz w:val="28"/>
        </w:rPr>
        <w:lastRenderedPageBreak/>
        <w:t>дополнительного профессионального образования без взимания платы с заявителя, а также в случае отсутствия оснований предоставления заявителю образовательных программ ОСЗН оказывает содействие гражданину в прохождении профессионального обучения или получении дополнительного профессионального образования за счет средств социального контракта, выделяемых дополнительно к денежным выплатам, предусмотренным подпунктами «а» - «в» пункта</w:t>
      </w:r>
      <w:proofErr w:type="gramEnd"/>
      <w:r>
        <w:rPr>
          <w:rFonts w:ascii="Times New Roman" w:hAnsi="Times New Roman"/>
          <w:color w:val="000000" w:themeColor="text1"/>
          <w:sz w:val="28"/>
        </w:rPr>
        <w:t xml:space="preserve"> 64 настоящего Положения, в размере до 30000 рублей, в том числе в центрах «Мой бизнес» и центрах компетенций в сфере сельскохозяйственной кооперации и поддержки фермеров.</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Организация, в которой планируется прохождение заявителем профессионального обучения или получение дополнительного профессионального образования, указывается в программе социальной адаптации.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71. </w:t>
      </w:r>
      <w:proofErr w:type="gramStart"/>
      <w:r>
        <w:rPr>
          <w:rFonts w:ascii="Times New Roman" w:hAnsi="Times New Roman"/>
          <w:color w:val="000000" w:themeColor="text1"/>
          <w:sz w:val="28"/>
        </w:rPr>
        <w:t>В период прохождения профессионального обучения или получения дополнительного профессионального образования за счет средств социального контракта при реализации мероприятия, указанного в подпункте «а» пункта 7 настоящего Положения, получателю государственной социальной помощи на основании социального контракта может быть назначена денежная выплата, равная половине величины прожиточного минимума для трудоспособного населения, на период прохождения такого обучения или получения такого образования, но не более 3</w:t>
      </w:r>
      <w:proofErr w:type="gramEnd"/>
      <w:r>
        <w:rPr>
          <w:rFonts w:ascii="Times New Roman" w:hAnsi="Times New Roman"/>
          <w:color w:val="000000" w:themeColor="text1"/>
          <w:sz w:val="28"/>
        </w:rPr>
        <w:t xml:space="preserve"> месяцев.</w:t>
      </w:r>
    </w:p>
    <w:p w:rsidR="007B42E6" w:rsidRDefault="000A7D97">
      <w:pPr>
        <w:spacing w:after="0" w:line="240" w:lineRule="auto"/>
        <w:ind w:firstLine="709"/>
        <w:jc w:val="both"/>
      </w:pPr>
      <w:r>
        <w:rPr>
          <w:rFonts w:ascii="Times New Roman" w:hAnsi="Times New Roman"/>
          <w:color w:val="000000" w:themeColor="text1"/>
          <w:sz w:val="28"/>
        </w:rPr>
        <w:t>72. С целью реализации мероприятия, указанного в подпункте «а» пункта 7 настоящего Положения, в программу социальной адаптации может быть включено мероприятие по прохождению стажировки. Срок прохождения стажировки не может превышать 3 месяца.</w:t>
      </w:r>
    </w:p>
    <w:p w:rsidR="007B42E6" w:rsidRDefault="000A7D97">
      <w:pPr>
        <w:spacing w:after="0" w:line="240" w:lineRule="auto"/>
        <w:ind w:firstLine="709"/>
        <w:jc w:val="both"/>
      </w:pPr>
      <w:r>
        <w:rPr>
          <w:rFonts w:ascii="Times New Roman" w:hAnsi="Times New Roman"/>
          <w:color w:val="000000" w:themeColor="text1"/>
          <w:sz w:val="28"/>
        </w:rPr>
        <w:t>В период прохождения получателем государственной социальной помощи на основании социального контракта стажировки работодателю может быть осуществлено возмещение расходов на проведение стажировки в размере, не превышающем величины размера минимальной заработной платы в Брянской области с учетом размера страховых взносов, подлежащих уплате в государственные внебюджетные фонды.</w:t>
      </w:r>
    </w:p>
    <w:p w:rsidR="007B42E6" w:rsidRDefault="000A7D97">
      <w:pPr>
        <w:spacing w:after="0" w:line="240" w:lineRule="auto"/>
        <w:ind w:firstLine="709"/>
        <w:jc w:val="both"/>
      </w:pPr>
      <w:r>
        <w:rPr>
          <w:rFonts w:ascii="Times New Roman" w:hAnsi="Times New Roman"/>
          <w:color w:val="000000" w:themeColor="text1"/>
          <w:sz w:val="28"/>
        </w:rPr>
        <w:t>Расчет величины возмещения расходов работодателю осуществляется исходя из фактического количества пройденных получателем государственной социальной помощи на основании социального контракта дней стажировки.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Размер возмещения расходов на прохождение получателем государственной социальной помощи на основании социального контракта стажировки по мероприятию, указанному в подпункте «а» пункта 7 настоящего Положения, подлежит перерасчету в случае изменения величины размера минимальной заработной платы в Брянской области с месяца такого изменения.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Возмещение работодателю расходов на прохождение получателем государственной социальной помощи на основании социального контракта </w:t>
      </w:r>
      <w:r>
        <w:rPr>
          <w:rFonts w:ascii="Times New Roman" w:hAnsi="Times New Roman"/>
          <w:color w:val="000000" w:themeColor="text1"/>
          <w:sz w:val="28"/>
        </w:rPr>
        <w:lastRenderedPageBreak/>
        <w:t>стажировки осуществляется в соответствии с решением о порядке предоставления субсидии, утвержденным приказом департамента.</w:t>
      </w:r>
    </w:p>
    <w:p w:rsidR="007B42E6" w:rsidRDefault="007B42E6">
      <w:pPr>
        <w:spacing w:after="0" w:line="240" w:lineRule="auto"/>
        <w:ind w:firstLine="709"/>
        <w:jc w:val="both"/>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X</w:t>
      </w:r>
      <w:r w:rsidRPr="00205444">
        <w:rPr>
          <w:rFonts w:ascii="Times New Roman" w:hAnsi="Times New Roman"/>
          <w:color w:val="000000" w:themeColor="text1"/>
          <w:sz w:val="28"/>
        </w:rPr>
        <w:t>.</w:t>
      </w:r>
      <w:r>
        <w:rPr>
          <w:rFonts w:ascii="Times New Roman" w:hAnsi="Times New Roman"/>
          <w:color w:val="000000" w:themeColor="text1"/>
          <w:sz w:val="28"/>
        </w:rPr>
        <w:t xml:space="preserve"> Мониторинг оказания государственной социальной помощи</w:t>
      </w: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rPr>
        <w:t>на основании социального контракта</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73. При оказании государственной социальной помощи на основании социального контракта с целью оценки эффективности реализации мероприятий, указанных в пункте 7 настоящего Положения, в социальном контракте указываются следующие требования к конечному результату:</w:t>
      </w:r>
    </w:p>
    <w:p w:rsidR="007B42E6" w:rsidRDefault="000A7D97">
      <w:pPr>
        <w:spacing w:after="0" w:line="240" w:lineRule="auto"/>
        <w:ind w:firstLine="709"/>
        <w:jc w:val="both"/>
      </w:pPr>
      <w:r>
        <w:rPr>
          <w:rFonts w:ascii="Times New Roman" w:hAnsi="Times New Roman"/>
          <w:color w:val="000000" w:themeColor="text1"/>
          <w:sz w:val="28"/>
        </w:rPr>
        <w:t>а) по мероприятию, указанному в подпункте «а» пункта 7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заключение получателем государственной социальной помощи на основании социального контракта трудового договора (служебного контракта) в период действия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повышение среднедушевого дохода по окончании срока действия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б) по мероприятию, указанному в подпункте «б» пункта 7 настоящего Положения:</w:t>
      </w:r>
    </w:p>
    <w:p w:rsidR="007B42E6" w:rsidRDefault="000A7D97">
      <w:pPr>
        <w:spacing w:after="0" w:line="240" w:lineRule="auto"/>
        <w:ind w:firstLine="709"/>
        <w:jc w:val="both"/>
      </w:pPr>
      <w:proofErr w:type="gramStart"/>
      <w:r>
        <w:rPr>
          <w:rFonts w:ascii="Times New Roman" w:hAnsi="Times New Roman"/>
          <w:color w:val="000000" w:themeColor="text1"/>
          <w:sz w:val="28"/>
        </w:rPr>
        <w:t>государственная регистрация в качестве индивидуального предпринимателя (для граждан, указанных в подпунктах «а» - «в» пункта 2 настоящего Положения) или постановка на учет в налоговом органе в качестве налогоплательщика налога на профессиональный доход (для граждан, указанных в подпункте «а» пункта 2 настоящего Положения) (в случае отсутствия такой регистрации или такой постановки на учет на дату заключения социального контракта);</w:t>
      </w:r>
      <w:proofErr w:type="gramEnd"/>
    </w:p>
    <w:p w:rsidR="007B42E6" w:rsidRDefault="000A7D97">
      <w:pPr>
        <w:spacing w:after="0" w:line="240" w:lineRule="auto"/>
        <w:ind w:firstLine="709"/>
        <w:jc w:val="both"/>
      </w:pPr>
      <w:r>
        <w:rPr>
          <w:rFonts w:ascii="Times New Roman" w:hAnsi="Times New Roman"/>
          <w:color w:val="000000" w:themeColor="text1"/>
          <w:sz w:val="28"/>
        </w:rPr>
        <w:t>повышение среднедушевого дохода по окончании срока действия социального контракта - для граждан, указанных в подпункте «а» пункта</w:t>
      </w:r>
      <w:r>
        <w:rPr>
          <w:rFonts w:ascii="Times New Roman" w:hAnsi="Times New Roman"/>
          <w:color w:val="000000" w:themeColor="text1"/>
          <w:sz w:val="28"/>
        </w:rPr>
        <w:br/>
        <w:t>2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повышение (создание источника) дохода от предпринимательской деятельности по окончании срока действия социального контракта - для граждан, указанных в подпунктах «б», «в» пункта 2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по мероприятию, указанному в подпункте «в» пункта 7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постановка на учет в налоговом органе в качестве налогоплательщика налога на профессиональный доход (в случае отсутствия такой постановки на учет на дату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повышение среднедушевого дохода по окончании срока действия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г) по мероприятию, указанному в подпункте «г» пункта 7 настоящего Положения, - преодоление семьей (одиноко проживающим гражданином) трудной жизненной ситуации по окончании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lastRenderedPageBreak/>
        <w:t>Преодолением семьей (одиноко проживающим гражданином) трудной жизненной ситуации в целях реализации настоящих Правил признается выполнение программы социальной адаптации в полном объеме в установленные сроки.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74. ОСЗН осуществляется ежемесячный </w:t>
      </w:r>
      <w:proofErr w:type="gramStart"/>
      <w:r>
        <w:rPr>
          <w:rFonts w:ascii="Times New Roman" w:hAnsi="Times New Roman"/>
          <w:color w:val="000000" w:themeColor="text1"/>
          <w:sz w:val="28"/>
        </w:rPr>
        <w:t>контроль за</w:t>
      </w:r>
      <w:proofErr w:type="gramEnd"/>
      <w:r>
        <w:rPr>
          <w:rFonts w:ascii="Times New Roman" w:hAnsi="Times New Roman"/>
          <w:color w:val="000000" w:themeColor="text1"/>
          <w:sz w:val="28"/>
        </w:rPr>
        <w:t xml:space="preserve"> выполнением получателем государственной социальной помощи на основании социального контракта обязательств, предусмотренных социальным контрактом, и мероприятий, предусмотренных программой социальной адаптации, а также контроль за целевым использованием денежных средств, выплаченных в соответствии с условиями социального контракта и программы социальной адаптации, в период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75. Ежемесячный контроль осуществляется:</w:t>
      </w:r>
    </w:p>
    <w:p w:rsidR="007B42E6" w:rsidRDefault="000A7D97">
      <w:pPr>
        <w:spacing w:after="0" w:line="240" w:lineRule="auto"/>
        <w:ind w:firstLine="709"/>
        <w:jc w:val="both"/>
      </w:pPr>
      <w:r>
        <w:rPr>
          <w:rFonts w:ascii="Times New Roman" w:hAnsi="Times New Roman"/>
          <w:color w:val="000000" w:themeColor="text1"/>
          <w:sz w:val="28"/>
        </w:rPr>
        <w:t>по мероприятию «поиск работы» путем приобщения сведений от работодателя об осуществлении гражданином трудовой деятельности (проверяется факт наличия действующего трудового договора (служебного контракта));</w:t>
      </w:r>
    </w:p>
    <w:p w:rsidR="007B42E6" w:rsidRDefault="000A7D97">
      <w:pPr>
        <w:spacing w:after="0" w:line="240" w:lineRule="auto"/>
        <w:ind w:firstLine="709"/>
        <w:jc w:val="both"/>
      </w:pPr>
      <w:proofErr w:type="gramStart"/>
      <w:r>
        <w:rPr>
          <w:rFonts w:ascii="Times New Roman" w:hAnsi="Times New Roman"/>
          <w:color w:val="000000" w:themeColor="text1"/>
          <w:sz w:val="28"/>
        </w:rPr>
        <w:t>по мероприятию «осуществление индивидуальной предпринимательской деятельности» путем ежемесячного приобщения сведений от управления Федеральной налоговой службы России по Брянской области или через официальное приложение ФНС России «Мой налог» об осуществлении гражданином предпринимательской деятельности (проверяется факт государственной регистрации гражданина в качестве индивидуального предпринимателя или постановки на учет в налоговом органе в качестве налогоплательщика налога на профессиональный доход);</w:t>
      </w:r>
      <w:proofErr w:type="gramEnd"/>
    </w:p>
    <w:p w:rsidR="007B42E6" w:rsidRDefault="000A7D97">
      <w:pPr>
        <w:spacing w:after="0" w:line="240" w:lineRule="auto"/>
        <w:ind w:firstLine="709"/>
        <w:jc w:val="both"/>
      </w:pPr>
      <w:r>
        <w:rPr>
          <w:rFonts w:ascii="Times New Roman" w:hAnsi="Times New Roman"/>
          <w:color w:val="000000" w:themeColor="text1"/>
          <w:sz w:val="28"/>
        </w:rPr>
        <w:t>по мероприятию «ведение личного подсобного хозяйства» путем ежемесячного приобщения сведений через официальное приложение ФНС России «Мой налог» о ведении личного подсобного хозяйства и реализации продукции (проверяется факт постановки на учет в налоговом органе в качестве налогоплательщика налога на профессиональный доход);</w:t>
      </w:r>
    </w:p>
    <w:p w:rsidR="007B42E6" w:rsidRDefault="000A7D97">
      <w:pPr>
        <w:spacing w:after="0" w:line="240" w:lineRule="auto"/>
        <w:ind w:firstLine="709"/>
        <w:jc w:val="both"/>
      </w:pPr>
      <w:r>
        <w:rPr>
          <w:rFonts w:ascii="Times New Roman" w:hAnsi="Times New Roman"/>
          <w:color w:val="000000" w:themeColor="text1"/>
          <w:sz w:val="28"/>
        </w:rPr>
        <w:t>по мероприятию «осуществление иных мероприятий, направленных на преодоление гражданином трудной жизненной ситуации» путем ежемесячного посещения семьи с отражением улучшения (</w:t>
      </w:r>
      <w:proofErr w:type="spellStart"/>
      <w:r>
        <w:rPr>
          <w:rFonts w:ascii="Times New Roman" w:hAnsi="Times New Roman"/>
          <w:color w:val="000000" w:themeColor="text1"/>
          <w:sz w:val="28"/>
        </w:rPr>
        <w:t>неулучшения</w:t>
      </w:r>
      <w:proofErr w:type="spellEnd"/>
      <w:r>
        <w:rPr>
          <w:rFonts w:ascii="Times New Roman" w:hAnsi="Times New Roman"/>
          <w:color w:val="000000" w:themeColor="text1"/>
          <w:sz w:val="28"/>
        </w:rPr>
        <w:t>) материально-бытовых условий, наличия и использования приобретенных товаров (проверяется факт ухудшения материально-бытового состояния семьи (одиноко проживающего гражданина)).</w:t>
      </w:r>
    </w:p>
    <w:p w:rsidR="007B42E6" w:rsidRDefault="000A7D97">
      <w:pPr>
        <w:spacing w:after="0" w:line="240" w:lineRule="auto"/>
        <w:ind w:firstLine="709"/>
        <w:jc w:val="both"/>
      </w:pPr>
      <w:r>
        <w:rPr>
          <w:rFonts w:ascii="Times New Roman" w:hAnsi="Times New Roman"/>
          <w:color w:val="000000" w:themeColor="text1"/>
          <w:sz w:val="28"/>
        </w:rPr>
        <w:t>76. В целях проверки наличия приобретенного оборудования, товаров и продукции для ведения личного подсобного хозяйства, а также подтверждения факта занятости получателя государственной социальной помощи на основании социального контракта ОСЗН вправе ежеквартально осуществлять:</w:t>
      </w:r>
    </w:p>
    <w:p w:rsidR="007B42E6" w:rsidRDefault="000A7D97">
      <w:pPr>
        <w:spacing w:after="0" w:line="240" w:lineRule="auto"/>
        <w:ind w:firstLine="709"/>
        <w:jc w:val="both"/>
      </w:pPr>
      <w:r>
        <w:rPr>
          <w:rFonts w:ascii="Times New Roman" w:hAnsi="Times New Roman"/>
          <w:color w:val="000000" w:themeColor="text1"/>
          <w:sz w:val="28"/>
        </w:rPr>
        <w:t xml:space="preserve">по мероприятию «осуществление индивидуальной предпринимательской деятельности» посещение места осуществления индивидуальной предпринимательской деятельности с отражением наличия </w:t>
      </w:r>
      <w:r>
        <w:rPr>
          <w:rFonts w:ascii="Times New Roman" w:hAnsi="Times New Roman"/>
          <w:color w:val="000000" w:themeColor="text1"/>
          <w:sz w:val="28"/>
        </w:rPr>
        <w:lastRenderedPageBreak/>
        <w:t>оборудования и ведения предпринимательской деятельности, в том числе с фот</w:t>
      </w:r>
      <w:proofErr w:type="gramStart"/>
      <w:r>
        <w:rPr>
          <w:rFonts w:ascii="Times New Roman" w:hAnsi="Times New Roman"/>
          <w:color w:val="000000" w:themeColor="text1"/>
          <w:sz w:val="28"/>
        </w:rPr>
        <w:t>о-</w:t>
      </w:r>
      <w:proofErr w:type="gramEnd"/>
      <w:r>
        <w:rPr>
          <w:rFonts w:ascii="Times New Roman" w:hAnsi="Times New Roman"/>
          <w:color w:val="000000" w:themeColor="text1"/>
          <w:sz w:val="28"/>
        </w:rPr>
        <w:t xml:space="preserve"> и/или </w:t>
      </w:r>
      <w:proofErr w:type="spellStart"/>
      <w:r>
        <w:rPr>
          <w:rFonts w:ascii="Times New Roman" w:hAnsi="Times New Roman"/>
          <w:color w:val="000000" w:themeColor="text1"/>
          <w:sz w:val="28"/>
        </w:rPr>
        <w:t>видеофиксацией</w:t>
      </w:r>
      <w:proofErr w:type="spellEnd"/>
      <w:r>
        <w:rPr>
          <w:rFonts w:ascii="Times New Roman" w:hAnsi="Times New Roman"/>
          <w:color w:val="000000" w:themeColor="text1"/>
          <w:sz w:val="28"/>
        </w:rPr>
        <w:t>;</w:t>
      </w:r>
    </w:p>
    <w:p w:rsidR="007B42E6" w:rsidRDefault="000A7D97">
      <w:pPr>
        <w:spacing w:after="0" w:line="240" w:lineRule="auto"/>
        <w:ind w:firstLine="709"/>
        <w:jc w:val="both"/>
      </w:pPr>
      <w:r>
        <w:rPr>
          <w:rFonts w:ascii="Times New Roman" w:hAnsi="Times New Roman"/>
          <w:color w:val="000000" w:themeColor="text1"/>
          <w:sz w:val="28"/>
        </w:rPr>
        <w:t>по мероприятию «ведение личного подсобного хозяйства» посещение семьи (одиноко проживающего гражданина) с отражением наличия и ведения личного подсобного хозяйства, в том числе с фот</w:t>
      </w:r>
      <w:proofErr w:type="gramStart"/>
      <w:r>
        <w:rPr>
          <w:rFonts w:ascii="Times New Roman" w:hAnsi="Times New Roman"/>
          <w:color w:val="000000" w:themeColor="text1"/>
          <w:sz w:val="28"/>
        </w:rPr>
        <w:t>о-</w:t>
      </w:r>
      <w:proofErr w:type="gramEnd"/>
      <w:r>
        <w:rPr>
          <w:rFonts w:ascii="Times New Roman" w:hAnsi="Times New Roman"/>
          <w:color w:val="000000" w:themeColor="text1"/>
          <w:sz w:val="28"/>
        </w:rPr>
        <w:t xml:space="preserve"> и/или </w:t>
      </w:r>
      <w:proofErr w:type="spellStart"/>
      <w:r>
        <w:rPr>
          <w:rFonts w:ascii="Times New Roman" w:hAnsi="Times New Roman"/>
          <w:color w:val="000000" w:themeColor="text1"/>
          <w:sz w:val="28"/>
        </w:rPr>
        <w:t>видеофиксацией</w:t>
      </w:r>
      <w:proofErr w:type="spellEnd"/>
      <w:r>
        <w:rPr>
          <w:rFonts w:ascii="Times New Roman" w:hAnsi="Times New Roman"/>
          <w:color w:val="000000" w:themeColor="text1"/>
          <w:sz w:val="28"/>
        </w:rPr>
        <w:t>.</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По результатам посещения семьи (одиноко проживающего гражданина) и места осуществления индивидуальной предпринимательской деятельности составляются контрольные акты обследования по форме, утвержденной департаментом.</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77. В течение последнего месяца действия социального контракта ОСЗН подготавливает заключение об оценке выполнения мероприятий программы социальной адаптации или о целесообразности продления срока действия социального контракта по основаниям, перечень которых предусмотрен пунктом 63 настоящего Положения, но не более чем на половину срока ранее заключенного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78. В течение 5 - </w:t>
      </w:r>
      <w:proofErr w:type="spellStart"/>
      <w:r>
        <w:rPr>
          <w:rFonts w:ascii="Times New Roman" w:hAnsi="Times New Roman"/>
          <w:color w:val="000000" w:themeColor="text1"/>
          <w:sz w:val="28"/>
        </w:rPr>
        <w:t>го</w:t>
      </w:r>
      <w:proofErr w:type="spellEnd"/>
      <w:r>
        <w:rPr>
          <w:rFonts w:ascii="Times New Roman" w:hAnsi="Times New Roman"/>
          <w:color w:val="000000" w:themeColor="text1"/>
          <w:sz w:val="28"/>
        </w:rPr>
        <w:t xml:space="preserve"> месяца после месяца окончания срока действия социального контракта ОСЗН подготавливает по форме, утвержденной департаментом, отчет об оценке эффективности реализации социального контракта, включающий в себя: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а) сведения о среднедушевом доходе семьи или доходе одиноко проживающего гражданина за 3 месяца, следующие за месяцем окончания срока действия социального контракта, в сравнении со среднедушевым доходом, рассчитанным при подаче заявления о назначении, для граждан, указанных в подпункте «а» пункта 2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б) сведения о доходе от предпринимательской деятельности за </w:t>
      </w:r>
      <w:r>
        <w:rPr>
          <w:rFonts w:ascii="Times New Roman" w:hAnsi="Times New Roman"/>
          <w:color w:val="000000" w:themeColor="text1"/>
          <w:sz w:val="28"/>
        </w:rPr>
        <w:br/>
        <w:t>3 месяца, следующие за месяцем окончания срока действия социального контракта, для граждан, указанных в подпунктах «б», «в» пункта 2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оценку условий жизни семьи (одиноко проживающего гражданина) по окончании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Отчет об оценке эффективности реализации социального контракта ежемесячно, в срок до 10 числа месяца, следующего </w:t>
      </w:r>
      <w:proofErr w:type="gramStart"/>
      <w:r>
        <w:rPr>
          <w:rFonts w:ascii="Times New Roman" w:hAnsi="Times New Roman"/>
          <w:color w:val="000000" w:themeColor="text1"/>
          <w:sz w:val="28"/>
        </w:rPr>
        <w:t>за</w:t>
      </w:r>
      <w:proofErr w:type="gramEnd"/>
      <w:r>
        <w:rPr>
          <w:rFonts w:ascii="Times New Roman" w:hAnsi="Times New Roman"/>
          <w:color w:val="000000" w:themeColor="text1"/>
          <w:sz w:val="28"/>
        </w:rPr>
        <w:t xml:space="preserve"> отчетным, представляется в департамент.</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Оценка эффективности реализации государственной социальной помощи на основании социального контракта не производится </w:t>
      </w:r>
      <w:proofErr w:type="gramStart"/>
      <w:r>
        <w:rPr>
          <w:rFonts w:ascii="Times New Roman" w:hAnsi="Times New Roman"/>
          <w:color w:val="000000" w:themeColor="text1"/>
          <w:sz w:val="28"/>
        </w:rPr>
        <w:t>в случае принятия решения о прекращении оказания государственной социальной помощи на основании социального контракта в соответствии с пунктом</w:t>
      </w:r>
      <w:proofErr w:type="gramEnd"/>
      <w:r>
        <w:rPr>
          <w:rFonts w:ascii="Times New Roman" w:hAnsi="Times New Roman"/>
          <w:color w:val="000000" w:themeColor="text1"/>
          <w:sz w:val="28"/>
        </w:rPr>
        <w:t xml:space="preserve"> 49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79. ОСЗН проводится мониторинг условий жизни семьи (одиноко проживающего гражданина) со дня окончания срока действия социального контракта. По результатам, полученным в ходе мониторинга условий жизни семьи (одиноко проживающего гражданина), ОСЗН принимает решение о целесообразности заключения с гражданином нового социального контракта (за исключением граждан, указанных в подпунктах «б», «в» пункта 2 </w:t>
      </w:r>
      <w:r>
        <w:rPr>
          <w:rFonts w:ascii="Times New Roman" w:hAnsi="Times New Roman"/>
          <w:color w:val="000000" w:themeColor="text1"/>
          <w:sz w:val="28"/>
        </w:rPr>
        <w:lastRenderedPageBreak/>
        <w:t>настоящего Положения) или оказания ему (его семье) иных мер социальной поддержки или услуг. Мониторинг условий жизни семьи (одиноко проживающего гражданина) проводится в том числе:</w:t>
      </w:r>
    </w:p>
    <w:p w:rsidR="007B42E6" w:rsidRDefault="000A7D97">
      <w:pPr>
        <w:spacing w:after="0" w:line="240" w:lineRule="auto"/>
        <w:ind w:firstLine="709"/>
        <w:jc w:val="both"/>
      </w:pPr>
      <w:r>
        <w:rPr>
          <w:rFonts w:ascii="Times New Roman" w:hAnsi="Times New Roman"/>
          <w:color w:val="000000" w:themeColor="text1"/>
          <w:sz w:val="28"/>
        </w:rPr>
        <w:t>а) по мероприятию, указанному в подпункте «а» пункта 7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течение 12 месяцев ежемесячно проверяется факт наличия действующего трудового договора (служебного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средний доход гражданина от трудовой деятельности за 4, 5, 6-й месяцы, 7, 8, 9-й месяцы и 10, 11, 12-й месяцы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среднедушевой доход семьи (доход одиноко проживающего гражданина) за 4, 5, 6-й месяцы, 7, 8, 9-й месяцы и 10, 11, 12-й месяцы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б) по мероприятию, указанному в подпункте «б» пункта 7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ежемесячно проверяется факт государственной регистрации гражданина в качестве индивидуального предпринимателя (для граждан, указанных в подпунктах «а» - «в» пункта 2 настоящего Положения) или постановки на учет в налоговом органе в качестве налогоплательщика налога на профессиональный доход (для граждан, указанных в подпункте «а» пункта 2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средний доход гражданина от предпринимательской деятельности за 4, 5, 6-й месяцы, 7, 8, 9-й месяцы и 10, 11, 12-й месяцы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среднедушевой доход семьи (доход одиноко проживающего гражданина) за 4, 5, 6-й месяцы, 7, 8, 9-й месяцы и 10, 11, 12-й месяцы со дня окончания срока действия социального контракта (для граждан, указанных в подпункте «а» пункта 2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по мероприятию, указанному в подпункте «в» пункта 7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течение 12 месяцев ежемесячно проверяется факт постановки гражданина на учет в налоговом органе в качестве налогоплательщика налога на профессиональный доход;</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средний доход гражданина от ведения личного подсобного хозяйства за 4, 5, 6-й месяцы, 7, 8, 9-й месяцы и 10, 11, 12-й месяцы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среднедушевой доход семьи (доход одиноко проживающего гражданина) за 4, 5, 6-й месяцы, 7, 8, 9-й месяцы и 10, 11, 12-й месяцы со дня окончания срока действия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lastRenderedPageBreak/>
        <w:t>г) по мероприятию, указанному в подпункте «г» пункта 7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течение 12 месяцев ежеквартально проверяется факт ухудшения материально-бытового состояния семьи (одиноко проживающего гражданина);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в течение 12 месяцев ежеквартально рассчитывается среднедушевой доход семьи (доход одиноко проживающего гражданина) за 4, 5, 6-й месяцы, 7, 8, 9-й месяцы и 10, 11, 12-й месяцы со дня окончания срока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80. Основаниями принятия решения о целесообразности заключения с гражданином нового социального контракта в период проведения мониторинга условий жизни семьи (одиноко проживающего гражданина) являются:</w:t>
      </w:r>
    </w:p>
    <w:p w:rsidR="007B42E6" w:rsidRDefault="000A7D97">
      <w:pPr>
        <w:spacing w:after="0" w:line="240" w:lineRule="auto"/>
        <w:ind w:firstLine="709"/>
        <w:jc w:val="both"/>
      </w:pPr>
      <w:r>
        <w:rPr>
          <w:rFonts w:ascii="Times New Roman" w:hAnsi="Times New Roman"/>
          <w:color w:val="000000" w:themeColor="text1"/>
          <w:sz w:val="28"/>
        </w:rPr>
        <w:t>а) выполнение получателем государственной социальной помощи на основании социального контракта всех обязательств, предусмотренных социальным контрактом, и мероприятий, предусмотренных программой социальной адаптации;</w:t>
      </w:r>
    </w:p>
    <w:p w:rsidR="007B42E6" w:rsidRDefault="000A7D97">
      <w:pPr>
        <w:spacing w:after="0" w:line="240" w:lineRule="auto"/>
        <w:ind w:firstLine="709"/>
        <w:jc w:val="both"/>
      </w:pPr>
      <w:proofErr w:type="gramStart"/>
      <w:r>
        <w:rPr>
          <w:rFonts w:ascii="Times New Roman" w:hAnsi="Times New Roman"/>
          <w:color w:val="000000" w:themeColor="text1"/>
          <w:sz w:val="28"/>
        </w:rPr>
        <w:t>б) признание заключенного социального контракта эффективным в соответствии с пунктом 78 настоящего Положения.</w:t>
      </w:r>
      <w:proofErr w:type="gramEnd"/>
    </w:p>
    <w:p w:rsidR="007B42E6" w:rsidRDefault="000A7D97">
      <w:pPr>
        <w:spacing w:after="0" w:line="240" w:lineRule="auto"/>
        <w:ind w:firstLine="709"/>
        <w:jc w:val="both"/>
      </w:pPr>
      <w:r>
        <w:rPr>
          <w:rFonts w:ascii="Times New Roman" w:hAnsi="Times New Roman"/>
          <w:color w:val="000000" w:themeColor="text1"/>
          <w:sz w:val="28"/>
        </w:rPr>
        <w:t xml:space="preserve">81. Среднедушевой доход и доход граждан в целях реализации пунктов 78 и 79 настоящего Положения рассчитывается в соответствии с Федеральным законом «О порядке учета доходов и расчета среднедушевого дохода семьи и дохода одиноко проживающего гражданина для признания их </w:t>
      </w:r>
      <w:proofErr w:type="gramStart"/>
      <w:r>
        <w:rPr>
          <w:rFonts w:ascii="Times New Roman" w:hAnsi="Times New Roman"/>
          <w:color w:val="000000" w:themeColor="text1"/>
          <w:sz w:val="28"/>
        </w:rPr>
        <w:t>малоимущими</w:t>
      </w:r>
      <w:proofErr w:type="gramEnd"/>
      <w:r>
        <w:rPr>
          <w:rFonts w:ascii="Times New Roman" w:hAnsi="Times New Roman"/>
          <w:color w:val="000000" w:themeColor="text1"/>
          <w:sz w:val="28"/>
        </w:rPr>
        <w:t xml:space="preserve"> и оказания им государственной социальной помощи».</w:t>
      </w:r>
    </w:p>
    <w:p w:rsidR="007B42E6" w:rsidRDefault="007B42E6">
      <w:pPr>
        <w:spacing w:after="0" w:line="240" w:lineRule="auto"/>
        <w:ind w:firstLine="709"/>
        <w:jc w:val="both"/>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XI</w:t>
      </w:r>
      <w:r>
        <w:rPr>
          <w:rFonts w:ascii="Times New Roman" w:hAnsi="Times New Roman"/>
          <w:color w:val="000000" w:themeColor="text1"/>
          <w:sz w:val="28"/>
        </w:rPr>
        <w:t>. Обязанности ОСЗН и получателей государственной социальной помощи на основании социального контракта</w:t>
      </w:r>
    </w:p>
    <w:p w:rsidR="007B42E6" w:rsidRDefault="007B42E6">
      <w:pPr>
        <w:spacing w:after="0" w:line="240" w:lineRule="auto"/>
        <w:ind w:firstLine="709"/>
        <w:jc w:val="center"/>
      </w:pP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82. В рамках оказания государственной социальной помощи на основании социального контракта ОСЗН по мероприятию, указанному в подпункте «а» пункта 7 настоящего Положения, </w:t>
      </w:r>
      <w:proofErr w:type="gramStart"/>
      <w:r>
        <w:rPr>
          <w:rFonts w:ascii="Times New Roman" w:hAnsi="Times New Roman"/>
          <w:color w:val="000000" w:themeColor="text1"/>
          <w:sz w:val="28"/>
        </w:rPr>
        <w:t>обязан</w:t>
      </w:r>
      <w:proofErr w:type="gramEnd"/>
      <w:r>
        <w:rPr>
          <w:rFonts w:ascii="Times New Roman" w:hAnsi="Times New Roman"/>
          <w:color w:val="000000" w:themeColor="text1"/>
          <w:sz w:val="28"/>
        </w:rPr>
        <w:t>:</w:t>
      </w:r>
    </w:p>
    <w:p w:rsidR="007B42E6" w:rsidRDefault="000A7D97">
      <w:pPr>
        <w:spacing w:after="0" w:line="240" w:lineRule="auto"/>
        <w:ind w:firstLine="709"/>
        <w:jc w:val="both"/>
      </w:pPr>
      <w:r>
        <w:rPr>
          <w:rFonts w:ascii="Times New Roman" w:hAnsi="Times New Roman"/>
          <w:color w:val="000000" w:themeColor="text1"/>
          <w:sz w:val="28"/>
        </w:rPr>
        <w:t>а) оказывать совместно с органами занятости населения, органами местного самоуправления и организациями в сфере труда и занятости содействие в поиске получателем государственной социальной помощи на основании социального контракта работы с последующим трудоустройством;</w:t>
      </w:r>
    </w:p>
    <w:p w:rsidR="007B42E6" w:rsidRDefault="000A7D97">
      <w:pPr>
        <w:spacing w:after="0" w:line="240" w:lineRule="auto"/>
        <w:ind w:firstLine="709"/>
        <w:jc w:val="both"/>
      </w:pPr>
      <w:r>
        <w:rPr>
          <w:rFonts w:ascii="Times New Roman" w:hAnsi="Times New Roman"/>
          <w:color w:val="000000" w:themeColor="text1"/>
          <w:sz w:val="28"/>
        </w:rPr>
        <w:t>б) осуществлять ежемесячную денежную выплату получателю государственной социальной помощи на основании социального контракта в соответствии с подпунктом «а» пункта 64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в) оказывать содействие совместно с органами занятости населения получателю государственной социальной помощи на основании социального контракта в прохождении профессионального обучения или получении дополнительного профессионального образования в соответствии с пунктами 68 - 71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 xml:space="preserve">г) осуществлять ежемесячную денежную выплату получателю государственной социальной помощи на основании социального контракта в </w:t>
      </w:r>
      <w:r>
        <w:rPr>
          <w:rFonts w:ascii="Times New Roman" w:hAnsi="Times New Roman"/>
          <w:color w:val="000000" w:themeColor="text1"/>
          <w:sz w:val="28"/>
        </w:rPr>
        <w:lastRenderedPageBreak/>
        <w:t>период прохождения профессионального обучения или получения дополнительного профессионального образования в соответствии с пунктом 68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д) возместить расходы работодателю на прохождение получателем государственной социальной помощи на основании социального контракта стажировки, если указанное обязательство предусмотрено программой социальной адаптации, в соответствии с пунктом 72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83. Получатель государственной социальной помощи на основании социального контракта по мероприятию, указанному в подпункте «а» пункта 7 настоящего Положения, обязан:</w:t>
      </w:r>
    </w:p>
    <w:p w:rsidR="007B42E6" w:rsidRDefault="000A7D97">
      <w:pPr>
        <w:spacing w:after="0" w:line="240" w:lineRule="auto"/>
        <w:ind w:firstLine="709"/>
        <w:jc w:val="both"/>
      </w:pPr>
      <w:r>
        <w:rPr>
          <w:rFonts w:ascii="Times New Roman" w:hAnsi="Times New Roman"/>
          <w:color w:val="000000" w:themeColor="text1"/>
          <w:sz w:val="28"/>
        </w:rPr>
        <w:t>а) встать на учет в органах занятости населения в качестве безработного или ищущего работу (в случае отсутствия такого статуса на дату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б) зарегистрироваться в единой цифровой платформе в сфере занятости и трудовых отношений «Работа в России» (в случае отсутствия такой регистрации на дату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в) осуществить поиск работы с последующим заключением трудового договора (служебного контракта) в период действия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г) пройти в период действия социального контракта профессиональное обучение или получить дополнительное профессиональное образование, если указанное обязательство предусмотрено программой социальной адаптации;</w:t>
      </w:r>
    </w:p>
    <w:p w:rsidR="007B42E6" w:rsidRDefault="000A7D97">
      <w:pPr>
        <w:spacing w:after="0" w:line="240" w:lineRule="auto"/>
        <w:ind w:firstLine="709"/>
        <w:jc w:val="both"/>
      </w:pPr>
      <w:r>
        <w:rPr>
          <w:rFonts w:ascii="Times New Roman" w:hAnsi="Times New Roman"/>
          <w:color w:val="000000" w:themeColor="text1"/>
          <w:sz w:val="28"/>
        </w:rPr>
        <w:t>д) пройти в период действия социального контракта стажировку с последующим заключением трудового договора (служебного контракта), если указанное обязательство предусмотрено программой социальной адаптации;</w:t>
      </w:r>
    </w:p>
    <w:p w:rsidR="007B42E6" w:rsidRDefault="000A7D97">
      <w:pPr>
        <w:spacing w:after="0" w:line="240" w:lineRule="auto"/>
        <w:ind w:firstLine="709"/>
        <w:jc w:val="both"/>
      </w:pPr>
      <w:r>
        <w:rPr>
          <w:rFonts w:ascii="Times New Roman" w:hAnsi="Times New Roman"/>
          <w:color w:val="000000" w:themeColor="text1"/>
          <w:sz w:val="28"/>
        </w:rPr>
        <w:t>е) осуществлять трудовую деятельность в период действия социального контракта и не менее чем в течение 12 месяцев со дня окончания срока действия социального контракта;</w:t>
      </w:r>
    </w:p>
    <w:p w:rsidR="007B42E6" w:rsidRDefault="000A7D97">
      <w:pPr>
        <w:spacing w:after="0" w:line="240" w:lineRule="auto"/>
        <w:ind w:firstLine="709"/>
        <w:jc w:val="both"/>
      </w:pPr>
      <w:proofErr w:type="gramStart"/>
      <w:r>
        <w:rPr>
          <w:rFonts w:ascii="Times New Roman" w:hAnsi="Times New Roman"/>
          <w:color w:val="000000" w:themeColor="text1"/>
          <w:sz w:val="28"/>
        </w:rPr>
        <w:t>ж) представлять документы (сведения), необходимые для контроля за выполнением обязательств, предусмотренных социальным контрактом, и мероприятий, предусмотренных программой социальной адаптации, контроля за целевым использованием денежных средств, выплаченных в соответствии с условиями социального контракта и программы социальной адаптации, а также для реализации пунктов 73, 78, 79 настоящего Положения, если они не могут быть получены в порядке межведомственного информационного взаимодействия, в том числе</w:t>
      </w:r>
      <w:proofErr w:type="gramEnd"/>
      <w:r>
        <w:rPr>
          <w:rFonts w:ascii="Times New Roman" w:hAnsi="Times New Roman"/>
          <w:color w:val="000000" w:themeColor="text1"/>
          <w:sz w:val="28"/>
        </w:rPr>
        <w:t xml:space="preserve"> с использованием единой системы межведомственного электронного взаимодействия, в органах и (или) организациях, в распоряжении которых они находятся;</w:t>
      </w:r>
    </w:p>
    <w:p w:rsidR="007B42E6" w:rsidRDefault="000A7D97">
      <w:pPr>
        <w:spacing w:after="0" w:line="240" w:lineRule="auto"/>
        <w:ind w:firstLine="709"/>
        <w:jc w:val="both"/>
      </w:pPr>
      <w:r>
        <w:rPr>
          <w:rFonts w:ascii="Times New Roman" w:hAnsi="Times New Roman"/>
          <w:color w:val="000000" w:themeColor="text1"/>
          <w:sz w:val="28"/>
        </w:rPr>
        <w:t>з) уведомить ОСЗН в течение 3 рабочих дней о досрочном прекращении выполнения мероприятий программы социальной адаптации, трудовой деятельности в период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proofErr w:type="gramStart"/>
      <w:r>
        <w:rPr>
          <w:rFonts w:ascii="Times New Roman" w:hAnsi="Times New Roman"/>
          <w:color w:val="000000" w:themeColor="text1"/>
          <w:sz w:val="28"/>
        </w:rPr>
        <w:t xml:space="preserve">и) возвратить денежную выплату, предоставляемую в течение одного месяца с даты заключения социального контракта, полученную в качестве государственной социальной помощи, в полном объеме в течение 30 </w:t>
      </w:r>
      <w:r>
        <w:rPr>
          <w:rFonts w:ascii="Times New Roman" w:hAnsi="Times New Roman"/>
          <w:color w:val="000000" w:themeColor="text1"/>
          <w:sz w:val="28"/>
        </w:rPr>
        <w:lastRenderedPageBreak/>
        <w:t>календарных дней со дня получения получателем государственной социальной помощи на основании социального контракта уведомления о необходимости такого возврата, предусмотренного пунктом 56 настоящего Положения, в случае принятия решения о прекращении государственной социальной помощи на основании</w:t>
      </w:r>
      <w:proofErr w:type="gramEnd"/>
      <w:r>
        <w:rPr>
          <w:rFonts w:ascii="Times New Roman" w:hAnsi="Times New Roman"/>
          <w:color w:val="000000" w:themeColor="text1"/>
          <w:sz w:val="28"/>
        </w:rPr>
        <w:t xml:space="preserve"> социального контракта в соответствии с пунктом 49 настоящего Положения, за исключением случаев, указанных в подпунктах «а», «б», «и(1)», «к(1)», «л» пункта 49 настоящего Положения (при условии, что социальный контракт прекращается по заявлению о прекращении по причинам, содержащимся в перечне причин, являющихся уважительными).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84. В рамках оказания государственной социальной помощи на основании социального контракта ОСЗН по мероприятию, указанному в подпункте «б» пункта 7 настоящего Положения, </w:t>
      </w:r>
      <w:proofErr w:type="gramStart"/>
      <w:r>
        <w:rPr>
          <w:rFonts w:ascii="Times New Roman" w:hAnsi="Times New Roman"/>
          <w:color w:val="000000" w:themeColor="text1"/>
          <w:sz w:val="28"/>
        </w:rPr>
        <w:t>обязан</w:t>
      </w:r>
      <w:proofErr w:type="gramEnd"/>
      <w:r>
        <w:rPr>
          <w:rFonts w:ascii="Times New Roman" w:hAnsi="Times New Roman"/>
          <w:color w:val="000000" w:themeColor="text1"/>
          <w:sz w:val="28"/>
        </w:rPr>
        <w:t>:</w:t>
      </w:r>
    </w:p>
    <w:p w:rsidR="007B42E6" w:rsidRDefault="000A7D97">
      <w:pPr>
        <w:spacing w:after="0" w:line="240" w:lineRule="auto"/>
        <w:ind w:firstLine="709"/>
        <w:jc w:val="both"/>
      </w:pPr>
      <w:proofErr w:type="gramStart"/>
      <w:r>
        <w:rPr>
          <w:rFonts w:ascii="Times New Roman" w:hAnsi="Times New Roman"/>
          <w:color w:val="000000" w:themeColor="text1"/>
          <w:sz w:val="28"/>
        </w:rPr>
        <w:t>а) оказывать совместно с исполнительными органами Брянской области, осуществляющими полномочия в области развития малого и среднего предпринимательства и сельского хозяйства, органами занятости населения, органами местного самоуправления и организациями, образующими инфраструктуру поддержки малого и среднего предпринимательства, в том числе центрами «Мой бизнес», центрами компетенций в сфере сельскохозяйственной кооперации и поддержки фермеров и иными органами и (или) организациями (далее совместно - инфраструктура поддержки</w:t>
      </w:r>
      <w:proofErr w:type="gramEnd"/>
      <w:r>
        <w:rPr>
          <w:rFonts w:ascii="Times New Roman" w:hAnsi="Times New Roman"/>
          <w:color w:val="000000" w:themeColor="text1"/>
          <w:sz w:val="28"/>
        </w:rPr>
        <w:t>) содействие получателю государственной социальной помощи на основании социального контракта в создании условий для осуществления предпринимательской деятельности;</w:t>
      </w:r>
    </w:p>
    <w:p w:rsidR="007B42E6" w:rsidRDefault="000A7D97">
      <w:pPr>
        <w:spacing w:after="0" w:line="240" w:lineRule="auto"/>
        <w:ind w:firstLine="709"/>
        <w:jc w:val="both"/>
      </w:pPr>
      <w:r>
        <w:rPr>
          <w:rFonts w:ascii="Times New Roman" w:hAnsi="Times New Roman"/>
          <w:color w:val="000000" w:themeColor="text1"/>
          <w:sz w:val="28"/>
        </w:rPr>
        <w:t>б) оказывать совместно с инфраструктурой поддержки информационно-консультационное сопровождение получателей государственной социальной помощи на основании социального контракта, включая разработку и доработку (при необходимости) бизнес-плана, как в период рассмотрения заявления о назначении, так и в период реализации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в) организовать прохождение тестирования для определения уровня предпринимательских компетенций в соответствии с пунктом 67 настоящего Положения до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г) оказывать содействие получателю государственной социальной помощи на основании социального контракта в прохождении профессионального обучения или получении дополнительного профессионального образования в соответствии с пунктами 68 - 71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д) осуществлять проверку государственной регистрации в качестве индивидуального предпринимателя или постановки на учет в качестве налогоплательщика налога на профессиональный доход при принятии решения о назначении государственной социальной помощи на основании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lastRenderedPageBreak/>
        <w:t>е) осуществлять получателю государственной социальной помощи на основании социального контракта денежную выплату в соответствии с подпунктом «б» пункта 64 настоящего Положения с целью осуществления им предпринимательской деятельности в соответствии с условиями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ж) представлять в Федеральную налоговую службу сведения в отношении оказанной государственной социальной помощи на основании социального контракта в целях ведения единого реестра субъектов малого и среднего предпринимательства - получателей поддержки в соответствии с Федеральным законом «О развитии малого и среднего предпринимательства в Российской Федерации».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84 (1). </w:t>
      </w:r>
      <w:proofErr w:type="gramStart"/>
      <w:r>
        <w:rPr>
          <w:rFonts w:ascii="Times New Roman" w:hAnsi="Times New Roman"/>
          <w:color w:val="000000" w:themeColor="text1"/>
          <w:sz w:val="28"/>
        </w:rPr>
        <w:t>В рамках оказания государственной социальной помощи на основании социального контракта гражданам, указанным в подпунктах «б», «в» пункта 2 настоящего Положения, по мероприятию, указанному в подпункте «б» пункта 7 настоящего Положения, организации, образующие инфраструктуру поддержки субъектов малого и среднего предпринимательства, в том числе центры «Мой бизнес», предоставляют консультационную и методологическую поддержку по вопросам ведения предпринимательской деятельности получателю государственной социальной помощи на</w:t>
      </w:r>
      <w:proofErr w:type="gramEnd"/>
      <w:r>
        <w:rPr>
          <w:rFonts w:ascii="Times New Roman" w:hAnsi="Times New Roman"/>
          <w:color w:val="000000" w:themeColor="text1"/>
          <w:sz w:val="28"/>
        </w:rPr>
        <w:t xml:space="preserve"> </w:t>
      </w:r>
      <w:proofErr w:type="gramStart"/>
      <w:r>
        <w:rPr>
          <w:rFonts w:ascii="Times New Roman" w:hAnsi="Times New Roman"/>
          <w:color w:val="000000" w:themeColor="text1"/>
          <w:sz w:val="28"/>
        </w:rPr>
        <w:t>основании</w:t>
      </w:r>
      <w:proofErr w:type="gramEnd"/>
      <w:r>
        <w:rPr>
          <w:rFonts w:ascii="Times New Roman" w:hAnsi="Times New Roman"/>
          <w:color w:val="000000" w:themeColor="text1"/>
          <w:sz w:val="28"/>
        </w:rPr>
        <w:t xml:space="preserve"> социального контракта в период заключения, действия и мониторинга, проводимого в соответствии с пунктом 79 настоящего Положения,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85. Получатель государственной социальной помощи на основании социального контракта по мероприятию, указанному в подпункте «б» пункта 7 настоящего Положения, обязан:</w:t>
      </w:r>
    </w:p>
    <w:p w:rsidR="007B42E6" w:rsidRDefault="000A7D97">
      <w:pPr>
        <w:spacing w:after="0" w:line="240" w:lineRule="auto"/>
        <w:ind w:firstLine="709"/>
        <w:jc w:val="both"/>
      </w:pPr>
      <w:proofErr w:type="gramStart"/>
      <w:r>
        <w:rPr>
          <w:rFonts w:ascii="Times New Roman" w:hAnsi="Times New Roman"/>
          <w:color w:val="000000" w:themeColor="text1"/>
          <w:sz w:val="28"/>
        </w:rPr>
        <w:t>а) зарегистрироваться в качестве индивидуального предпринимателя (для граждан, указанных в подпунктах «а» - «в» пункта 2 настоящего Положения) или встать на учет в налоговом органе в качестве налогоплательщика налога на профессиональный доход (для граждан, указанных в подпункте «а» пункта 2 настоящего Положения) (при условии, что гражданин не зарегистрирован в качестве индивидуального предпринимателя, не состоит на учете в налоговом органе в качестве</w:t>
      </w:r>
      <w:proofErr w:type="gramEnd"/>
      <w:r>
        <w:rPr>
          <w:rFonts w:ascii="Times New Roman" w:hAnsi="Times New Roman"/>
          <w:color w:val="000000" w:themeColor="text1"/>
          <w:sz w:val="28"/>
        </w:rPr>
        <w:t xml:space="preserve"> налогоплательщика налога на профессиональный доход на дату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б) пройти тестирование для определения уровня предпринимательских компетенций в соответствии с пунктом 67 настоящего Положения до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в) до заключения социального контракта пройти обучение для развития предпринимательских компетенций в соответствии с абзацем вторым пункта 67 настоящего Положения в случае получения неудовлетворительного результата по итогам прохождения тестирования для определения уровня предпринимательских компетенций;</w:t>
      </w:r>
    </w:p>
    <w:p w:rsidR="007B42E6" w:rsidRDefault="000A7D97">
      <w:pPr>
        <w:spacing w:after="0" w:line="240" w:lineRule="auto"/>
        <w:ind w:firstLine="709"/>
        <w:jc w:val="both"/>
      </w:pPr>
      <w:r>
        <w:rPr>
          <w:rFonts w:ascii="Times New Roman" w:hAnsi="Times New Roman"/>
          <w:color w:val="000000" w:themeColor="text1"/>
          <w:sz w:val="28"/>
        </w:rPr>
        <w:lastRenderedPageBreak/>
        <w:t>г) пройти в период действия социального контракта профессиональное обучение или получить дополнительное профессиональное образование, если указанное обязательство предусмотрено программой социальной адаптации;</w:t>
      </w:r>
    </w:p>
    <w:p w:rsidR="007B42E6" w:rsidRDefault="000A7D97">
      <w:pPr>
        <w:spacing w:after="0" w:line="240" w:lineRule="auto"/>
        <w:ind w:firstLine="709"/>
        <w:jc w:val="both"/>
      </w:pPr>
      <w:proofErr w:type="gramStart"/>
      <w:r>
        <w:rPr>
          <w:rFonts w:ascii="Times New Roman" w:hAnsi="Times New Roman"/>
          <w:color w:val="000000" w:themeColor="text1"/>
          <w:sz w:val="28"/>
        </w:rPr>
        <w:t>д) при необходимости приобрести в период действия социального контракта основные средства (за исключением автотранспортных (</w:t>
      </w:r>
      <w:proofErr w:type="spellStart"/>
      <w:r>
        <w:rPr>
          <w:rFonts w:ascii="Times New Roman" w:hAnsi="Times New Roman"/>
          <w:color w:val="000000" w:themeColor="text1"/>
          <w:sz w:val="28"/>
        </w:rPr>
        <w:t>мототранспортных</w:t>
      </w:r>
      <w:proofErr w:type="spellEnd"/>
      <w:r>
        <w:rPr>
          <w:rFonts w:ascii="Times New Roman" w:hAnsi="Times New Roman"/>
          <w:color w:val="000000" w:themeColor="text1"/>
          <w:sz w:val="28"/>
        </w:rPr>
        <w:t>) средств, маломерных судов, самоходных машин), материально-производственные запасы, необходимые для осуществления предпринимательской деятельности, оплатить расходы, связанные с подготовкой и оформлением разрешительной документации, необходимой для осуществления предпринимательской деятельности, с приобретением программного обеспечения и (или) неисключительных прав на программное обеспечение, а также с приобретением носителей электронной подписи (не</w:t>
      </w:r>
      <w:proofErr w:type="gramEnd"/>
      <w:r>
        <w:rPr>
          <w:rFonts w:ascii="Times New Roman" w:hAnsi="Times New Roman"/>
          <w:color w:val="000000" w:themeColor="text1"/>
          <w:sz w:val="28"/>
        </w:rPr>
        <w:t xml:space="preserve"> </w:t>
      </w:r>
      <w:proofErr w:type="gramStart"/>
      <w:r>
        <w:rPr>
          <w:rFonts w:ascii="Times New Roman" w:hAnsi="Times New Roman"/>
          <w:color w:val="000000" w:themeColor="text1"/>
          <w:sz w:val="28"/>
        </w:rPr>
        <w:t>более 10 процентов назначаемой выплаты), принять имущественные обязательства (не более 15 процентов назначаемой выплаты), необходимые для осуществления предпринимательской деятельности, оплатить расходы на размещение и (или) продвижение продукции (товаров, работ, услуг) на торговых площадках (сайтах), функционирующих в информационно-телекоммуникационной сети «Интернет», а также в сервисах размещения объявлений и социальных сетях (не более 5 процентов назначаемой выплаты), и представить в орган социальной защиты</w:t>
      </w:r>
      <w:proofErr w:type="gramEnd"/>
      <w:r>
        <w:rPr>
          <w:rFonts w:ascii="Times New Roman" w:hAnsi="Times New Roman"/>
          <w:color w:val="000000" w:themeColor="text1"/>
          <w:sz w:val="28"/>
        </w:rPr>
        <w:t xml:space="preserve"> </w:t>
      </w:r>
      <w:proofErr w:type="gramStart"/>
      <w:r>
        <w:rPr>
          <w:rFonts w:ascii="Times New Roman" w:hAnsi="Times New Roman"/>
          <w:color w:val="000000" w:themeColor="text1"/>
          <w:sz w:val="28"/>
        </w:rPr>
        <w:t>населения</w:t>
      </w:r>
      <w:proofErr w:type="gramEnd"/>
      <w:r>
        <w:rPr>
          <w:rFonts w:ascii="Times New Roman" w:hAnsi="Times New Roman"/>
          <w:color w:val="000000" w:themeColor="text1"/>
          <w:sz w:val="28"/>
        </w:rPr>
        <w:t xml:space="preserve"> подтверждающие документы;</w:t>
      </w:r>
    </w:p>
    <w:p w:rsidR="007B42E6" w:rsidRDefault="000A7D97">
      <w:pPr>
        <w:spacing w:after="0" w:line="240" w:lineRule="auto"/>
        <w:ind w:firstLine="709"/>
        <w:jc w:val="both"/>
      </w:pPr>
      <w:proofErr w:type="gramStart"/>
      <w:r>
        <w:rPr>
          <w:rFonts w:ascii="Times New Roman" w:hAnsi="Times New Roman"/>
          <w:color w:val="000000" w:themeColor="text1"/>
          <w:sz w:val="28"/>
        </w:rPr>
        <w:t>е) возвратить денежные средства, полученные в качестве государственной социальной помощи, в полном объеме и в течение 30 календарных дней со дня получения получателем государственной социальной помощи на основании социального контракта уведомления о необходимости такого возврата, предусмотренного пунктом 56 настоящего Положения, в случае принятия решения о прекращении государственной социальной помощи на основании социального контракта в соответствии с пунктом 49 настоящего Положения</w:t>
      </w:r>
      <w:proofErr w:type="gramEnd"/>
      <w:r>
        <w:rPr>
          <w:rFonts w:ascii="Times New Roman" w:hAnsi="Times New Roman"/>
          <w:color w:val="000000" w:themeColor="text1"/>
          <w:sz w:val="28"/>
        </w:rPr>
        <w:t>, за исключением случаев, указанных в подпунктах «а», «б», «и(1)», «к» пункта 49 настоящих Правил, а также в подпункте «л» пункта 49 настоящего Положения (при условии, что социальный контракт прекращается по заявлению о прекращении по причинам, содержащимся в перечне причин, являющихся уважительными);</w:t>
      </w:r>
    </w:p>
    <w:p w:rsidR="007B42E6" w:rsidRDefault="000A7D97">
      <w:pPr>
        <w:spacing w:after="0" w:line="240" w:lineRule="auto"/>
        <w:ind w:firstLine="709"/>
        <w:jc w:val="both"/>
      </w:pPr>
      <w:proofErr w:type="gramStart"/>
      <w:r>
        <w:rPr>
          <w:rFonts w:ascii="Times New Roman" w:hAnsi="Times New Roman"/>
          <w:color w:val="000000" w:themeColor="text1"/>
          <w:sz w:val="28"/>
        </w:rPr>
        <w:t>ж) осуществлять предпринимательскую деятельность (для граждан, указанных в подпунктах «а» - «в» пункта 2 настоящего Положения), в том числе в качестве налогоплательщика налога на профессиональный доход (для граждан, указанных в подпункте «а» пункта 2 настоящего Положения), в период срока действия социального контракта и не менее чем в течение 12 месяцев со дня окончания срока действия социального контракта;</w:t>
      </w:r>
      <w:proofErr w:type="gramEnd"/>
    </w:p>
    <w:p w:rsidR="007B42E6" w:rsidRDefault="000A7D97">
      <w:pPr>
        <w:spacing w:after="0" w:line="240" w:lineRule="auto"/>
        <w:ind w:firstLine="709"/>
        <w:jc w:val="both"/>
      </w:pPr>
      <w:proofErr w:type="gramStart"/>
      <w:r>
        <w:rPr>
          <w:rFonts w:ascii="Times New Roman" w:hAnsi="Times New Roman"/>
          <w:color w:val="000000" w:themeColor="text1"/>
          <w:sz w:val="28"/>
        </w:rPr>
        <w:t xml:space="preserve">з) представлять документы (сведения), необходимые для контроля за выполнением обязательств, предусмотренных социальным контрактом, и мероприятий, предусмотренных программой социальной адаптации, контроля за целевым использованием денежных средств, выплаченных в соответствии с условиями социального контракта и программы социальной </w:t>
      </w:r>
      <w:r>
        <w:rPr>
          <w:rFonts w:ascii="Times New Roman" w:hAnsi="Times New Roman"/>
          <w:color w:val="000000" w:themeColor="text1"/>
          <w:sz w:val="28"/>
        </w:rPr>
        <w:lastRenderedPageBreak/>
        <w:t>адаптации, а также для реализации пунктов 73, 78, 79 настоящего Положения, если они не могут быть получены в порядке межведомственного информационного взаимодействия, в том числе</w:t>
      </w:r>
      <w:proofErr w:type="gramEnd"/>
      <w:r>
        <w:rPr>
          <w:rFonts w:ascii="Times New Roman" w:hAnsi="Times New Roman"/>
          <w:color w:val="000000" w:themeColor="text1"/>
          <w:sz w:val="28"/>
        </w:rPr>
        <w:t xml:space="preserve"> с использованием единой системы межведомственного электронного взаимодействия, в органах и (или) организациях, в распоряжении которых они находятся;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и) уведомить ОСЗН в течение трех рабочих дней о досрочном прекращении выполнения мероприятий программы социальной адаптации, предпринимательской деятельности в период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86. В рамках оказания государственной социальной помощи на основании социального контракта ОСЗН по мероприятию, указанному в подпункте «в» пункта 7 настоящего Положения, </w:t>
      </w:r>
      <w:proofErr w:type="gramStart"/>
      <w:r>
        <w:rPr>
          <w:rFonts w:ascii="Times New Roman" w:hAnsi="Times New Roman"/>
          <w:color w:val="000000" w:themeColor="text1"/>
          <w:sz w:val="28"/>
        </w:rPr>
        <w:t>обязан</w:t>
      </w:r>
      <w:proofErr w:type="gramEnd"/>
      <w:r>
        <w:rPr>
          <w:rFonts w:ascii="Times New Roman" w:hAnsi="Times New Roman"/>
          <w:color w:val="000000" w:themeColor="text1"/>
          <w:sz w:val="28"/>
        </w:rPr>
        <w:t>:</w:t>
      </w:r>
    </w:p>
    <w:p w:rsidR="007B42E6" w:rsidRDefault="000A7D97">
      <w:pPr>
        <w:spacing w:after="0" w:line="240" w:lineRule="auto"/>
        <w:ind w:firstLine="709"/>
        <w:jc w:val="both"/>
      </w:pPr>
      <w:proofErr w:type="gramStart"/>
      <w:r>
        <w:rPr>
          <w:rFonts w:ascii="Times New Roman" w:hAnsi="Times New Roman"/>
          <w:color w:val="000000" w:themeColor="text1"/>
          <w:sz w:val="28"/>
        </w:rPr>
        <w:t>а) оказывать совместно с исполнительными органами Брянской области, осуществляющими полномочия в области сельского хозяйства, органами занятости населения, органами местного самоуправления, организациями, образующими инфраструктуру поддержки малого и среднего предпринимательства, в том числе центрами «Мой бизнес», и иными органами и (или) организациями в сфере сельского хозяйства содействие получателю государственной социальной помощи на основании социального контракта в осуществлении ведения им личного подсобного хозяйства</w:t>
      </w:r>
      <w:proofErr w:type="gramEnd"/>
      <w:r>
        <w:rPr>
          <w:rFonts w:ascii="Times New Roman" w:hAnsi="Times New Roman"/>
          <w:color w:val="000000" w:themeColor="text1"/>
          <w:sz w:val="28"/>
        </w:rPr>
        <w:t xml:space="preserve"> и реализации продукции личного подсобного хозяйства;</w:t>
      </w:r>
    </w:p>
    <w:p w:rsidR="007B42E6" w:rsidRDefault="000A7D97">
      <w:pPr>
        <w:spacing w:after="0" w:line="240" w:lineRule="auto"/>
        <w:ind w:firstLine="709"/>
        <w:jc w:val="both"/>
      </w:pPr>
      <w:r>
        <w:rPr>
          <w:rFonts w:ascii="Times New Roman" w:hAnsi="Times New Roman"/>
          <w:color w:val="000000" w:themeColor="text1"/>
          <w:sz w:val="28"/>
        </w:rPr>
        <w:t>б) оказывать совместно с органами и организациями, указанными в подпункте «а» настоящего пункта, информационно-консультационное сопровождение граждан как в период рассмотрения заявления о назначении, так и в период реализации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в) организовать прохождение тестирования для определения уровня предпринимательских компетенций в соответствии с пунктом 67 настоящего Положения до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г) оказывать содействие получателю государственной социальной помощи на основании социального контракта в прохождении профессионального обучения или получении дополнительного профессионального образования в соответствии с пунктами 68 - 71 настоящего Положения;</w:t>
      </w:r>
    </w:p>
    <w:p w:rsidR="007B42E6" w:rsidRDefault="000A7D97">
      <w:pPr>
        <w:spacing w:after="0" w:line="240" w:lineRule="auto"/>
        <w:ind w:firstLine="709"/>
        <w:jc w:val="both"/>
      </w:pPr>
      <w:r>
        <w:rPr>
          <w:rFonts w:ascii="Times New Roman" w:hAnsi="Times New Roman"/>
          <w:color w:val="000000" w:themeColor="text1"/>
          <w:sz w:val="28"/>
        </w:rPr>
        <w:t>д) осуществлять проверку постановки на учет в качестве налогоплательщика налога на профессиональный доход при принятии решения о назначении государственной социальной помощи на основании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е) осуществлять получателю государственной социальной помощи на основании социального контракта денежную выплату с целью ведения им личного подсобного хозяйства в соответствии с подпунктом «в» пункта 64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 xml:space="preserve">ж) представлять в Федеральную налоговую службу сведения в отношении оказанной государственной социальной помощи на основании социального контракта в целях ведения единого реестра субъектов малого и </w:t>
      </w:r>
      <w:r>
        <w:rPr>
          <w:rFonts w:ascii="Times New Roman" w:hAnsi="Times New Roman"/>
          <w:color w:val="000000" w:themeColor="text1"/>
          <w:sz w:val="28"/>
        </w:rPr>
        <w:lastRenderedPageBreak/>
        <w:t>среднего предпринимательства - получателей поддержки в соответствии с Федеральным законом «О развитии малого и среднего предпринимательства в Российской Федерации».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87. Получатель государственной социальной помощи на основании социального контракта по мероприятию, указанному в подпункте «в» пункта 7 настоящего Положения, обязан:</w:t>
      </w:r>
    </w:p>
    <w:p w:rsidR="007B42E6" w:rsidRDefault="000A7D97">
      <w:pPr>
        <w:spacing w:after="0" w:line="240" w:lineRule="auto"/>
        <w:ind w:firstLine="709"/>
        <w:jc w:val="both"/>
      </w:pPr>
      <w:r>
        <w:rPr>
          <w:rFonts w:ascii="Times New Roman" w:hAnsi="Times New Roman"/>
          <w:color w:val="000000" w:themeColor="text1"/>
          <w:sz w:val="28"/>
        </w:rPr>
        <w:t>а) встать на учет в налоговом органе в качестве налогоплательщика налога на профессиональный доход (при условии, что гражданин не состоит на таком учете на дату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б) пройти тестирование для определения уровня предпринимательских компетенций в соответствии с пунктом 67 настоящего Положения до заключения социального контракта;</w:t>
      </w:r>
    </w:p>
    <w:p w:rsidR="007B42E6" w:rsidRDefault="000A7D97">
      <w:pPr>
        <w:spacing w:after="0" w:line="240" w:lineRule="auto"/>
        <w:ind w:firstLine="709"/>
        <w:jc w:val="both"/>
      </w:pPr>
      <w:r>
        <w:rPr>
          <w:rFonts w:ascii="Times New Roman" w:hAnsi="Times New Roman"/>
          <w:color w:val="000000" w:themeColor="text1"/>
          <w:sz w:val="28"/>
        </w:rPr>
        <w:t>в) до заключения социального контракта пройти обучение для развития предпринимательских компетенций в соответствии с абзацем вторым пункта 67 настоящего Положения в случае получения неудовлетворительного результата по итогам прохождения тестирования для определения уровня предпринимательских компетенций;</w:t>
      </w:r>
    </w:p>
    <w:p w:rsidR="007B42E6" w:rsidRDefault="000A7D97">
      <w:pPr>
        <w:spacing w:after="0" w:line="240" w:lineRule="auto"/>
        <w:ind w:firstLine="709"/>
        <w:jc w:val="both"/>
      </w:pPr>
      <w:r>
        <w:rPr>
          <w:rFonts w:ascii="Times New Roman" w:hAnsi="Times New Roman"/>
          <w:color w:val="000000" w:themeColor="text1"/>
          <w:sz w:val="28"/>
        </w:rPr>
        <w:t>г) пройти в период действия социального контракта профессиональное обучение или получить дополнительное профессиональное образование, если указанное обязательство предусмотрено программой социальной адаптации;</w:t>
      </w:r>
    </w:p>
    <w:p w:rsidR="007B42E6" w:rsidRDefault="000A7D97">
      <w:pPr>
        <w:spacing w:after="0" w:line="240" w:lineRule="auto"/>
        <w:ind w:firstLine="709"/>
        <w:jc w:val="both"/>
      </w:pPr>
      <w:proofErr w:type="gramStart"/>
      <w:r>
        <w:rPr>
          <w:rFonts w:ascii="Times New Roman" w:hAnsi="Times New Roman"/>
          <w:color w:val="000000" w:themeColor="text1"/>
          <w:sz w:val="28"/>
        </w:rPr>
        <w:t>д) при необходимости приобрести в период действия социального контракта товары, необходимые для ведения личного подсобного хозяйства, основные средства, а также продукцию, относимую к сельскохозяйственной продукции, утвержденную постановлением Правительства Российской Федерации от 25 июля 2006 года № 458 «Об отнесении видов продукции к сельскохозяйственной продукции и к продукции первичной переработки, произведенной из сельскохозяйственного сырья собственного производства», и представить в ОСЗН подтверждающие документы;</w:t>
      </w:r>
      <w:proofErr w:type="gramEnd"/>
    </w:p>
    <w:p w:rsidR="007B42E6" w:rsidRDefault="000A7D97">
      <w:pPr>
        <w:spacing w:after="0" w:line="240" w:lineRule="auto"/>
        <w:ind w:firstLine="709"/>
        <w:jc w:val="both"/>
      </w:pPr>
      <w:r>
        <w:rPr>
          <w:rFonts w:ascii="Times New Roman" w:hAnsi="Times New Roman"/>
          <w:color w:val="000000" w:themeColor="text1"/>
          <w:sz w:val="28"/>
        </w:rPr>
        <w:t>е) осуществлять реализацию сельскохозяйственной продукции, произведенной и (или) переработанной при ведении личного подсобного хозяйства в качестве налогоплательщика налога на профессиональный доход;</w:t>
      </w:r>
    </w:p>
    <w:p w:rsidR="007B42E6" w:rsidRDefault="000A7D97">
      <w:pPr>
        <w:spacing w:after="0" w:line="240" w:lineRule="auto"/>
        <w:ind w:firstLine="709"/>
        <w:jc w:val="both"/>
      </w:pPr>
      <w:proofErr w:type="gramStart"/>
      <w:r>
        <w:rPr>
          <w:rFonts w:ascii="Times New Roman" w:hAnsi="Times New Roman"/>
          <w:color w:val="000000" w:themeColor="text1"/>
          <w:sz w:val="28"/>
        </w:rPr>
        <w:t>ж) возвратить денежные средства, полученные в качестве государственной социальной помощи, в полном объеме и в срок не позднее 30-го календарного дня со дня получения получателем государственной социальной помощи на основании социального контракта уведомления о необходимости такого возврата, предусмотренного пунктом 56 настоящего Положения, в случае прекращения государственной социальной помощи на основании социального контракта в соответствии с пунктом 49 настоящего Положения, за</w:t>
      </w:r>
      <w:proofErr w:type="gramEnd"/>
      <w:r>
        <w:rPr>
          <w:rFonts w:ascii="Times New Roman" w:hAnsi="Times New Roman"/>
          <w:color w:val="000000" w:themeColor="text1"/>
          <w:sz w:val="28"/>
        </w:rPr>
        <w:t xml:space="preserve"> исключением случаев, указанных в подпунктах «а», «б», «и(1)», «к», «л» пункта 49 настоящих Правил (при условии, что социальный контракт прекращается по заявлению о прекращении по причинам, содержащимся в перечне причин, являющихся уважительными);</w:t>
      </w:r>
    </w:p>
    <w:p w:rsidR="007B42E6" w:rsidRDefault="000A7D97">
      <w:pPr>
        <w:spacing w:after="0" w:line="240" w:lineRule="auto"/>
        <w:ind w:firstLine="709"/>
        <w:jc w:val="both"/>
      </w:pPr>
      <w:r>
        <w:rPr>
          <w:rFonts w:ascii="Times New Roman" w:hAnsi="Times New Roman"/>
          <w:color w:val="000000" w:themeColor="text1"/>
          <w:sz w:val="28"/>
        </w:rPr>
        <w:lastRenderedPageBreak/>
        <w:t>з) вести личное подсобное хозяйство в период срока действия социального контракта и не менее чем в течение 12 месяцев со дня окончания срока действия социального контракта;</w:t>
      </w:r>
    </w:p>
    <w:p w:rsidR="007B42E6" w:rsidRDefault="000A7D97">
      <w:pPr>
        <w:spacing w:after="0" w:line="240" w:lineRule="auto"/>
        <w:ind w:firstLine="709"/>
        <w:jc w:val="both"/>
      </w:pPr>
      <w:proofErr w:type="gramStart"/>
      <w:r>
        <w:rPr>
          <w:rFonts w:ascii="Times New Roman" w:hAnsi="Times New Roman"/>
          <w:color w:val="000000" w:themeColor="text1"/>
          <w:sz w:val="28"/>
        </w:rPr>
        <w:t>и) представлять документы (сведения), необходимые для контроля за выполнением обязательств, предусмотренных социальным контрактом, и мероприятий, предусмотренных программой социальной адаптации, контроля за целевым использованием денежных средств, выплаченных в соответствии с условиями социального контракта и программы социальной адаптации, а также для реализации пунктов 73, 78, 79 настоящего Положения, если они не могут быть получены в порядке межведомственного информационного взаимодействия, в том числе</w:t>
      </w:r>
      <w:proofErr w:type="gramEnd"/>
      <w:r>
        <w:rPr>
          <w:rFonts w:ascii="Times New Roman" w:hAnsi="Times New Roman"/>
          <w:color w:val="000000" w:themeColor="text1"/>
          <w:sz w:val="28"/>
        </w:rPr>
        <w:t xml:space="preserve"> с использованием единой системы межведомственного электронного взаимодействия, в органах и (или) организациях, в распоряжении которых они находятся;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к) уведомить ОСЗН в течение 3 рабочих дней о досрочном прекращении выполнения мероприятий программы социальной адаптации, ведения личного подсобного хозяйства в период действия социального контракта.</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88. В рамках оказания государственной социальной помощи на основании социального контракта ОСЗН по мероприятию, указанному в подпункте «г» пункта 7 настоящего Положения, обязан:</w:t>
      </w:r>
    </w:p>
    <w:p w:rsidR="007B42E6" w:rsidRDefault="000A7D97">
      <w:pPr>
        <w:spacing w:after="0" w:line="240" w:lineRule="auto"/>
        <w:ind w:firstLine="709"/>
        <w:jc w:val="both"/>
      </w:pPr>
      <w:r>
        <w:rPr>
          <w:rFonts w:ascii="Times New Roman" w:hAnsi="Times New Roman"/>
          <w:color w:val="000000" w:themeColor="text1"/>
          <w:sz w:val="28"/>
        </w:rPr>
        <w:t>а) оказывать содействие в исполнении мероприятий программы социальной адаптации;</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б) осуществлять денежную выплату получателю государственной социальной помощи на основании социального контракта в соответствии с подпунктом «г» пункта 64 настоящего Положения.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89. Получатель государственной социальной помощи на основании социального контракта по мероприятию, указанному в подпункте «г» пункта 7 настоящего Положения, обязан:</w:t>
      </w:r>
    </w:p>
    <w:p w:rsidR="007B42E6" w:rsidRDefault="000A7D97">
      <w:pPr>
        <w:spacing w:after="0" w:line="240" w:lineRule="auto"/>
        <w:ind w:firstLine="709"/>
        <w:jc w:val="both"/>
      </w:pPr>
      <w:r>
        <w:rPr>
          <w:rFonts w:ascii="Times New Roman" w:hAnsi="Times New Roman"/>
          <w:color w:val="000000" w:themeColor="text1"/>
          <w:sz w:val="28"/>
        </w:rPr>
        <w:t>а) выполнить мероприятия, предусмотренные социальным контрактом и программой социальной адаптации;</w:t>
      </w:r>
    </w:p>
    <w:p w:rsidR="007B42E6" w:rsidRDefault="000A7D97">
      <w:pPr>
        <w:spacing w:after="0" w:line="240" w:lineRule="auto"/>
        <w:ind w:firstLine="709"/>
        <w:jc w:val="both"/>
      </w:pPr>
      <w:r>
        <w:rPr>
          <w:rFonts w:ascii="Times New Roman" w:hAnsi="Times New Roman"/>
          <w:color w:val="000000" w:themeColor="text1"/>
          <w:sz w:val="28"/>
        </w:rPr>
        <w:t xml:space="preserve">б) с целью удовлетворения текущих потребностей приобрести товары первой необходимости, одежду, обувь, лекарственные препараты, товары для ведения личного подсобного хозяйства, пройти лечение, профилактический медицинский осмотр в целях стимулирования ведения здорового образа жизни, а также приобрести товары для обеспечения потребности в товарах и услугах дошкольного и школьного образования и представить в орган социальной защиты </w:t>
      </w:r>
      <w:proofErr w:type="gramStart"/>
      <w:r>
        <w:rPr>
          <w:rFonts w:ascii="Times New Roman" w:hAnsi="Times New Roman"/>
          <w:color w:val="000000" w:themeColor="text1"/>
          <w:sz w:val="28"/>
        </w:rPr>
        <w:t>населения</w:t>
      </w:r>
      <w:proofErr w:type="gramEnd"/>
      <w:r>
        <w:rPr>
          <w:rFonts w:ascii="Times New Roman" w:hAnsi="Times New Roman"/>
          <w:color w:val="000000" w:themeColor="text1"/>
          <w:sz w:val="28"/>
        </w:rPr>
        <w:t xml:space="preserve"> подтверждающие документы;</w:t>
      </w:r>
    </w:p>
    <w:p w:rsidR="007B42E6" w:rsidRDefault="000A7D97">
      <w:pPr>
        <w:spacing w:after="0" w:line="240" w:lineRule="auto"/>
        <w:ind w:firstLine="709"/>
        <w:jc w:val="both"/>
      </w:pPr>
      <w:proofErr w:type="gramStart"/>
      <w:r>
        <w:rPr>
          <w:rFonts w:ascii="Times New Roman" w:hAnsi="Times New Roman"/>
          <w:color w:val="000000" w:themeColor="text1"/>
          <w:sz w:val="28"/>
        </w:rPr>
        <w:t xml:space="preserve">в) представлять документы (сведения), необходимые для контроля за выполнением обязательств, предусмотренных социальным контрактом, и мероприятий, предусмотренных программой социальной адаптации, контроля за целевым использованием денежных средств, выплаченных в соответствии с условиями социального контракта и программы социальной адаптации, а также для реализации пунктов 73, 78, 79 настоящего Положения, если они не могут быть получены в порядке межведомственного </w:t>
      </w:r>
      <w:r>
        <w:rPr>
          <w:rFonts w:ascii="Times New Roman" w:hAnsi="Times New Roman"/>
          <w:color w:val="000000" w:themeColor="text1"/>
          <w:sz w:val="28"/>
        </w:rPr>
        <w:lastRenderedPageBreak/>
        <w:t>информационного взаимодействия, в том числе</w:t>
      </w:r>
      <w:proofErr w:type="gramEnd"/>
      <w:r>
        <w:rPr>
          <w:rFonts w:ascii="Times New Roman" w:hAnsi="Times New Roman"/>
          <w:color w:val="000000" w:themeColor="text1"/>
          <w:sz w:val="28"/>
        </w:rPr>
        <w:t xml:space="preserve"> с использованием единой системы межведомственного электронного взаимодействия, в органах и (или) организациях, в распоряжении которых они находятся;</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представлять подписанный получателем государственной социальной помощи на основании социального контракта список товаров первой необходимости и лекарственных препаратов, приобретенных в соответствии с подпунктом «б» настоящего пункта, без представления подтверждающих документов, в случае если ежемесячно предоставляется денежная выплата по мероприятию, указанному в подпункте «г» пункта 7 настоящего Положения.</w:t>
      </w:r>
    </w:p>
    <w:p w:rsidR="007B42E6" w:rsidRDefault="007B42E6">
      <w:pPr>
        <w:spacing w:after="0" w:line="240" w:lineRule="auto"/>
        <w:ind w:firstLine="709"/>
        <w:jc w:val="both"/>
        <w:rPr>
          <w:rFonts w:ascii="Times New Roman" w:hAnsi="Times New Roman"/>
          <w:color w:val="000000"/>
          <w:sz w:val="28"/>
        </w:rPr>
      </w:pPr>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lang w:val="en-US"/>
        </w:rPr>
        <w:t>XII</w:t>
      </w:r>
      <w:r>
        <w:rPr>
          <w:rFonts w:ascii="Times New Roman" w:hAnsi="Times New Roman"/>
          <w:color w:val="000000" w:themeColor="text1"/>
          <w:sz w:val="28"/>
        </w:rPr>
        <w:t>. Финансирование государственной социальной помощи</w:t>
      </w:r>
    </w:p>
    <w:p w:rsidR="007B42E6" w:rsidRDefault="000A7D97">
      <w:pPr>
        <w:spacing w:after="0" w:line="240" w:lineRule="auto"/>
        <w:ind w:firstLine="709"/>
        <w:jc w:val="center"/>
      </w:pPr>
      <w:r>
        <w:rPr>
          <w:rFonts w:ascii="Times New Roman" w:hAnsi="Times New Roman"/>
          <w:color w:val="000000" w:themeColor="text1"/>
          <w:sz w:val="28"/>
        </w:rPr>
        <w:t>на основании социального контракта и порядок перечисления</w:t>
      </w:r>
    </w:p>
    <w:p w:rsidR="007B42E6" w:rsidRDefault="000A7D97">
      <w:pPr>
        <w:spacing w:after="0" w:line="240" w:lineRule="auto"/>
        <w:ind w:firstLine="709"/>
        <w:jc w:val="center"/>
      </w:pPr>
      <w:r>
        <w:rPr>
          <w:rFonts w:ascii="Times New Roman" w:hAnsi="Times New Roman"/>
          <w:color w:val="000000" w:themeColor="text1"/>
          <w:sz w:val="28"/>
        </w:rPr>
        <w:t xml:space="preserve">денежных средств гражданину при оказании </w:t>
      </w:r>
      <w:proofErr w:type="gramStart"/>
      <w:r>
        <w:rPr>
          <w:rFonts w:ascii="Times New Roman" w:hAnsi="Times New Roman"/>
          <w:color w:val="000000" w:themeColor="text1"/>
          <w:sz w:val="28"/>
        </w:rPr>
        <w:t>государственной</w:t>
      </w:r>
      <w:proofErr w:type="gramEnd"/>
    </w:p>
    <w:p w:rsidR="007B42E6" w:rsidRDefault="000A7D97">
      <w:pPr>
        <w:spacing w:after="0" w:line="240" w:lineRule="auto"/>
        <w:ind w:firstLine="709"/>
        <w:jc w:val="center"/>
        <w:rPr>
          <w:rFonts w:ascii="Times New Roman" w:hAnsi="Times New Roman"/>
          <w:color w:val="000000"/>
          <w:sz w:val="28"/>
        </w:rPr>
      </w:pPr>
      <w:r>
        <w:rPr>
          <w:rFonts w:ascii="Times New Roman" w:hAnsi="Times New Roman"/>
          <w:color w:val="000000" w:themeColor="text1"/>
          <w:sz w:val="28"/>
        </w:rPr>
        <w:t>социальной помощи на основании социального контракта</w:t>
      </w:r>
    </w:p>
    <w:p w:rsidR="007B42E6" w:rsidRDefault="007B42E6">
      <w:pPr>
        <w:spacing w:after="0" w:line="240" w:lineRule="auto"/>
        <w:ind w:firstLine="709"/>
        <w:jc w:val="center"/>
        <w:rPr>
          <w:rFonts w:ascii="Times New Roman" w:hAnsi="Times New Roman"/>
          <w:color w:val="000000"/>
          <w:sz w:val="28"/>
        </w:rPr>
      </w:pPr>
    </w:p>
    <w:p w:rsidR="007B42E6" w:rsidRDefault="000A7D97">
      <w:pPr>
        <w:spacing w:after="0" w:line="240" w:lineRule="auto"/>
        <w:ind w:firstLine="709"/>
        <w:jc w:val="both"/>
      </w:pPr>
      <w:r>
        <w:rPr>
          <w:rFonts w:ascii="Times New Roman" w:hAnsi="Times New Roman"/>
          <w:color w:val="000000" w:themeColor="text1"/>
          <w:sz w:val="28"/>
        </w:rPr>
        <w:t xml:space="preserve">90. Финансовое обеспечение расходов, связанных с выплатой государственной социальной помощи на основании социального контракта, осуществляется за счет средств областного бюджета, </w:t>
      </w:r>
      <w:r>
        <w:rPr>
          <w:rFonts w:ascii="Times New Roman" w:hAnsi="Times New Roman"/>
          <w:color w:val="000000" w:themeColor="text1"/>
          <w:sz w:val="28"/>
          <w:highlight w:val="white"/>
        </w:rPr>
        <w:t xml:space="preserve">источником финансового обеспечения которых, </w:t>
      </w:r>
      <w:proofErr w:type="gramStart"/>
      <w:r>
        <w:rPr>
          <w:rFonts w:ascii="Times New Roman" w:hAnsi="Times New Roman"/>
          <w:color w:val="000000" w:themeColor="text1"/>
          <w:sz w:val="28"/>
          <w:highlight w:val="white"/>
        </w:rPr>
        <w:t>является</w:t>
      </w:r>
      <w:proofErr w:type="gramEnd"/>
      <w:r>
        <w:rPr>
          <w:rFonts w:ascii="Times New Roman" w:hAnsi="Times New Roman"/>
          <w:color w:val="000000" w:themeColor="text1"/>
          <w:sz w:val="28"/>
          <w:highlight w:val="white"/>
        </w:rPr>
        <w:t xml:space="preserve"> в том числе субсидия из федерального бюджета, предусмотренных законом Брянской о</w:t>
      </w:r>
      <w:r>
        <w:rPr>
          <w:rFonts w:ascii="Times New Roman" w:hAnsi="Times New Roman"/>
          <w:color w:val="000000" w:themeColor="text1"/>
          <w:sz w:val="28"/>
        </w:rPr>
        <w:t>бласти об областном бюджете на соответствующий финансовый год и на плановый период (сводной бюджетной росписью), и в пределах утвержденных лимитов бюджетных обязательств, предусмотренных главному распорядителю средств областного бюджета.</w:t>
      </w:r>
    </w:p>
    <w:p w:rsidR="007B42E6" w:rsidRDefault="000A7D97">
      <w:pPr>
        <w:spacing w:after="0" w:line="240" w:lineRule="auto"/>
        <w:ind w:firstLine="709"/>
        <w:jc w:val="both"/>
      </w:pPr>
      <w:r>
        <w:rPr>
          <w:rFonts w:ascii="Times New Roman" w:hAnsi="Times New Roman"/>
          <w:color w:val="000000" w:themeColor="text1"/>
          <w:sz w:val="28"/>
        </w:rPr>
        <w:t>91. Главным распорядителем средств областного бюджета, предусмотренных на оказание государственной социальной помощи на основании социального контракта, является департамент.</w:t>
      </w:r>
    </w:p>
    <w:p w:rsidR="007B42E6" w:rsidRDefault="000A7D97">
      <w:pPr>
        <w:spacing w:after="0" w:line="240" w:lineRule="auto"/>
        <w:ind w:firstLine="709"/>
        <w:jc w:val="both"/>
      </w:pPr>
      <w:r>
        <w:rPr>
          <w:rFonts w:ascii="Times New Roman" w:hAnsi="Times New Roman"/>
          <w:color w:val="000000" w:themeColor="text1"/>
          <w:sz w:val="28"/>
        </w:rPr>
        <w:t xml:space="preserve">92. Перечисление денежных средств гражданину при оказании государственной социальной помощи на основании социального контракта осуществляется путем перечисления в установленном порядке соответствующих средств со </w:t>
      </w:r>
      <w:proofErr w:type="gramStart"/>
      <w:r>
        <w:rPr>
          <w:rFonts w:ascii="Times New Roman" w:hAnsi="Times New Roman"/>
          <w:color w:val="000000" w:themeColor="text1"/>
          <w:sz w:val="28"/>
        </w:rPr>
        <w:t>счетов</w:t>
      </w:r>
      <w:proofErr w:type="gramEnd"/>
      <w:r>
        <w:rPr>
          <w:rFonts w:ascii="Times New Roman" w:hAnsi="Times New Roman"/>
          <w:color w:val="000000" w:themeColor="text1"/>
          <w:sz w:val="28"/>
        </w:rPr>
        <w:t xml:space="preserve"> уполномоченных получателей бюджетных средств, открытых для кассового обслуживания в органе, осуществляющем ведение лицевых счетов получателей бюджетных средств, на счета, открытые получателями государственной социальной помощи на основании социального контракта в кредитных организациях.</w:t>
      </w:r>
    </w:p>
    <w:p w:rsidR="007B42E6" w:rsidRDefault="000A7D97">
      <w:pPr>
        <w:spacing w:after="0" w:line="240" w:lineRule="auto"/>
        <w:ind w:firstLine="709"/>
        <w:jc w:val="both"/>
      </w:pPr>
      <w:r>
        <w:rPr>
          <w:rFonts w:ascii="Times New Roman" w:hAnsi="Times New Roman"/>
          <w:color w:val="000000" w:themeColor="text1"/>
          <w:sz w:val="28"/>
        </w:rPr>
        <w:t>93. Плата за банковские услуги по операциям со средствами, предусмотренными на выплату государственной социальной помощи на основании социального контракта, не взимается.</w:t>
      </w:r>
    </w:p>
    <w:p w:rsidR="007B42E6" w:rsidRDefault="000A7D97">
      <w:pPr>
        <w:spacing w:after="0" w:line="240" w:lineRule="auto"/>
        <w:ind w:firstLine="709"/>
        <w:jc w:val="both"/>
      </w:pPr>
      <w:r>
        <w:rPr>
          <w:rFonts w:ascii="Times New Roman" w:hAnsi="Times New Roman"/>
          <w:color w:val="000000" w:themeColor="text1"/>
          <w:sz w:val="28"/>
        </w:rPr>
        <w:t>94. ОСЗН ежемесячно представляют в департамент:</w:t>
      </w:r>
    </w:p>
    <w:p w:rsidR="007B42E6" w:rsidRDefault="000A7D97">
      <w:pPr>
        <w:spacing w:after="0" w:line="240" w:lineRule="auto"/>
        <w:ind w:firstLine="709"/>
        <w:jc w:val="both"/>
      </w:pPr>
      <w:r>
        <w:rPr>
          <w:rFonts w:ascii="Times New Roman" w:hAnsi="Times New Roman"/>
          <w:color w:val="000000" w:themeColor="text1"/>
          <w:sz w:val="28"/>
        </w:rPr>
        <w:t xml:space="preserve">до 1 числа месяца, следующего за </w:t>
      </w:r>
      <w:proofErr w:type="gramStart"/>
      <w:r>
        <w:rPr>
          <w:rFonts w:ascii="Times New Roman" w:hAnsi="Times New Roman"/>
          <w:color w:val="000000" w:themeColor="text1"/>
          <w:sz w:val="28"/>
        </w:rPr>
        <w:t>отчетным</w:t>
      </w:r>
      <w:proofErr w:type="gramEnd"/>
      <w:r>
        <w:rPr>
          <w:rFonts w:ascii="Times New Roman" w:hAnsi="Times New Roman"/>
          <w:color w:val="000000" w:themeColor="text1"/>
          <w:sz w:val="28"/>
        </w:rPr>
        <w:t>, сведения по форме отчета о ходе оказания государственной социальной помощи на основании социального контракта, размещаемого на официальном сайте Министерства труда и социальной защиты Российской Федерации в программно-информационном комплексе (ПИК);</w:t>
      </w:r>
    </w:p>
    <w:p w:rsidR="007B42E6" w:rsidRDefault="000A7D97">
      <w:pPr>
        <w:spacing w:after="0" w:line="240" w:lineRule="auto"/>
        <w:ind w:firstLine="709"/>
        <w:jc w:val="both"/>
      </w:pPr>
      <w:proofErr w:type="gramStart"/>
      <w:r>
        <w:rPr>
          <w:rFonts w:ascii="Times New Roman" w:hAnsi="Times New Roman"/>
          <w:color w:val="000000" w:themeColor="text1"/>
          <w:sz w:val="28"/>
        </w:rPr>
        <w:lastRenderedPageBreak/>
        <w:t>до 2 числа месяца, следующего за отчетным, информацию об использовании выделенных денежных средств по установленной департаментом форме.</w:t>
      </w:r>
      <w:proofErr w:type="gramEnd"/>
    </w:p>
    <w:p w:rsidR="007B42E6" w:rsidRDefault="000A7D97">
      <w:pPr>
        <w:spacing w:after="0" w:line="240" w:lineRule="auto"/>
        <w:ind w:firstLine="709"/>
        <w:jc w:val="both"/>
      </w:pPr>
      <w:r>
        <w:rPr>
          <w:rFonts w:ascii="Times New Roman" w:hAnsi="Times New Roman"/>
          <w:color w:val="000000" w:themeColor="text1"/>
          <w:sz w:val="28"/>
        </w:rPr>
        <w:t>95. Ответственность за целевое использование денежных средств, выделенных для выплаты государственной социальной помощи на основании социального контракта, и достоверность сведений об их использовании возлагается на ОСЗН.</w:t>
      </w:r>
    </w:p>
    <w:p w:rsidR="007B42E6" w:rsidRDefault="000A7D97">
      <w:pPr>
        <w:spacing w:after="0" w:line="240" w:lineRule="auto"/>
        <w:ind w:firstLine="709"/>
        <w:jc w:val="both"/>
      </w:pPr>
      <w:r>
        <w:rPr>
          <w:rFonts w:ascii="Times New Roman" w:hAnsi="Times New Roman"/>
          <w:color w:val="000000" w:themeColor="text1"/>
          <w:sz w:val="28"/>
        </w:rPr>
        <w:t xml:space="preserve">96. </w:t>
      </w:r>
      <w:proofErr w:type="gramStart"/>
      <w:r>
        <w:rPr>
          <w:rFonts w:ascii="Times New Roman" w:hAnsi="Times New Roman"/>
          <w:color w:val="000000" w:themeColor="text1"/>
          <w:sz w:val="28"/>
        </w:rPr>
        <w:t>Контроль за</w:t>
      </w:r>
      <w:proofErr w:type="gramEnd"/>
      <w:r>
        <w:rPr>
          <w:rFonts w:ascii="Times New Roman" w:hAnsi="Times New Roman"/>
          <w:color w:val="000000" w:themeColor="text1"/>
          <w:sz w:val="28"/>
        </w:rPr>
        <w:t xml:space="preserve"> использованием денежных средств возлагается на департамент в рамках полномочий.</w:t>
      </w:r>
    </w:p>
    <w:p w:rsidR="007B42E6" w:rsidRDefault="000A7D97">
      <w:pPr>
        <w:spacing w:after="0" w:line="240" w:lineRule="auto"/>
        <w:ind w:firstLine="709"/>
        <w:jc w:val="both"/>
        <w:rPr>
          <w:rFonts w:ascii="Times New Roman" w:hAnsi="Times New Roman"/>
          <w:color w:val="000000"/>
          <w:sz w:val="28"/>
        </w:rPr>
      </w:pPr>
      <w:r>
        <w:rPr>
          <w:rFonts w:ascii="Times New Roman" w:hAnsi="Times New Roman"/>
          <w:color w:val="000000" w:themeColor="text1"/>
          <w:sz w:val="28"/>
        </w:rPr>
        <w:t>97. Решения, действия (бездействие) должностных лиц ОСЗН по оказанию государственной социальной помощи на основании социального контракта могут быть обжалованы в департамент и (или) в суд.</w:t>
      </w:r>
    </w:p>
    <w:p w:rsidR="007B42E6" w:rsidRDefault="007B42E6">
      <w:pPr>
        <w:spacing w:after="0" w:line="240" w:lineRule="auto"/>
        <w:ind w:firstLine="709"/>
        <w:jc w:val="both"/>
        <w:rPr>
          <w:rFonts w:ascii="Times New Roman" w:hAnsi="Times New Roman"/>
          <w:color w:val="000000"/>
          <w:sz w:val="28"/>
        </w:rPr>
      </w:pPr>
    </w:p>
    <w:sectPr w:rsidR="007B42E6" w:rsidSect="00205444">
      <w:headerReference w:type="default" r:id="rId9"/>
      <w:headerReference w:type="first" r:id="rId10"/>
      <w:footerReference w:type="first" r:id="rId11"/>
      <w:pgSz w:w="11906" w:h="16838"/>
      <w:pgMar w:top="680"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2D" w:rsidRDefault="009A4C2D">
      <w:pPr>
        <w:spacing w:after="0" w:line="240" w:lineRule="auto"/>
      </w:pPr>
      <w:r>
        <w:separator/>
      </w:r>
    </w:p>
  </w:endnote>
  <w:endnote w:type="continuationSeparator" w:id="0">
    <w:p w:rsidR="009A4C2D" w:rsidRDefault="009A4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2E6" w:rsidRDefault="007B42E6">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2D" w:rsidRDefault="009A4C2D">
      <w:pPr>
        <w:spacing w:after="0" w:line="240" w:lineRule="auto"/>
      </w:pPr>
      <w:r>
        <w:separator/>
      </w:r>
    </w:p>
  </w:footnote>
  <w:footnote w:type="continuationSeparator" w:id="0">
    <w:p w:rsidR="009A4C2D" w:rsidRDefault="009A4C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2E6" w:rsidRDefault="000A7D97">
    <w:pPr>
      <w:pStyle w:val="aa"/>
      <w:jc w:val="center"/>
    </w:pPr>
    <w:r>
      <w:fldChar w:fldCharType="begin"/>
    </w:r>
    <w:r>
      <w:instrText>PAGE \* MERGEFORMAT</w:instrText>
    </w:r>
    <w:r>
      <w:fldChar w:fldCharType="separate"/>
    </w:r>
    <w:r w:rsidR="00787971">
      <w:rPr>
        <w:noProof/>
      </w:rPr>
      <w:t>43</w:t>
    </w:r>
    <w:r>
      <w:fldChar w:fldCharType="end"/>
    </w:r>
  </w:p>
  <w:p w:rsidR="007B42E6" w:rsidRDefault="007B42E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2E6" w:rsidRDefault="007B42E6">
    <w:pPr>
      <w:pStyle w:val="aa"/>
      <w:jc w:val="center"/>
    </w:pPr>
  </w:p>
  <w:p w:rsidR="007B42E6" w:rsidRDefault="007B42E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3A6F"/>
    <w:multiLevelType w:val="hybridMultilevel"/>
    <w:tmpl w:val="CF465758"/>
    <w:lvl w:ilvl="0" w:tplc="5E1E1FD6">
      <w:start w:val="1"/>
      <w:numFmt w:val="decimal"/>
      <w:lvlText w:val="%1."/>
      <w:lvlJc w:val="left"/>
    </w:lvl>
    <w:lvl w:ilvl="1" w:tplc="CAE8A37E">
      <w:start w:val="1"/>
      <w:numFmt w:val="lowerLetter"/>
      <w:lvlText w:val="%2."/>
      <w:lvlJc w:val="left"/>
      <w:pPr>
        <w:ind w:left="1440" w:hanging="360"/>
      </w:pPr>
    </w:lvl>
    <w:lvl w:ilvl="2" w:tplc="99CA6A1A">
      <w:start w:val="1"/>
      <w:numFmt w:val="lowerRoman"/>
      <w:lvlText w:val="%3."/>
      <w:lvlJc w:val="right"/>
      <w:pPr>
        <w:ind w:left="2160" w:hanging="180"/>
      </w:pPr>
    </w:lvl>
    <w:lvl w:ilvl="3" w:tplc="E2CC3B68">
      <w:start w:val="1"/>
      <w:numFmt w:val="decimal"/>
      <w:lvlText w:val="%4."/>
      <w:lvlJc w:val="left"/>
      <w:pPr>
        <w:ind w:left="2880" w:hanging="360"/>
      </w:pPr>
    </w:lvl>
    <w:lvl w:ilvl="4" w:tplc="88466328">
      <w:start w:val="1"/>
      <w:numFmt w:val="lowerLetter"/>
      <w:lvlText w:val="%5."/>
      <w:lvlJc w:val="left"/>
      <w:pPr>
        <w:ind w:left="3600" w:hanging="360"/>
      </w:pPr>
    </w:lvl>
    <w:lvl w:ilvl="5" w:tplc="55365EDA">
      <w:start w:val="1"/>
      <w:numFmt w:val="lowerRoman"/>
      <w:lvlText w:val="%6."/>
      <w:lvlJc w:val="right"/>
      <w:pPr>
        <w:ind w:left="4320" w:hanging="180"/>
      </w:pPr>
    </w:lvl>
    <w:lvl w:ilvl="6" w:tplc="435CA580">
      <w:start w:val="1"/>
      <w:numFmt w:val="decimal"/>
      <w:lvlText w:val="%7."/>
      <w:lvlJc w:val="left"/>
      <w:pPr>
        <w:ind w:left="5040" w:hanging="360"/>
      </w:pPr>
    </w:lvl>
    <w:lvl w:ilvl="7" w:tplc="AC9C5B2E">
      <w:start w:val="1"/>
      <w:numFmt w:val="lowerLetter"/>
      <w:lvlText w:val="%8."/>
      <w:lvlJc w:val="left"/>
      <w:pPr>
        <w:ind w:left="5760" w:hanging="360"/>
      </w:pPr>
    </w:lvl>
    <w:lvl w:ilvl="8" w:tplc="7C36C204">
      <w:start w:val="1"/>
      <w:numFmt w:val="lowerRoman"/>
      <w:lvlText w:val="%9."/>
      <w:lvlJc w:val="right"/>
      <w:pPr>
        <w:ind w:left="6480" w:hanging="180"/>
      </w:pPr>
    </w:lvl>
  </w:abstractNum>
  <w:abstractNum w:abstractNumId="1">
    <w:nsid w:val="017F07D8"/>
    <w:multiLevelType w:val="hybridMultilevel"/>
    <w:tmpl w:val="528E9508"/>
    <w:lvl w:ilvl="0" w:tplc="D11CD962">
      <w:start w:val="1"/>
      <w:numFmt w:val="decimal"/>
      <w:lvlText w:val="%1)"/>
      <w:lvlJc w:val="left"/>
    </w:lvl>
    <w:lvl w:ilvl="1" w:tplc="44667142">
      <w:start w:val="1"/>
      <w:numFmt w:val="lowerLetter"/>
      <w:lvlText w:val="%2."/>
      <w:lvlJc w:val="left"/>
      <w:pPr>
        <w:ind w:left="1440" w:hanging="360"/>
      </w:pPr>
    </w:lvl>
    <w:lvl w:ilvl="2" w:tplc="512A4CAA">
      <w:start w:val="1"/>
      <w:numFmt w:val="lowerRoman"/>
      <w:lvlText w:val="%3."/>
      <w:lvlJc w:val="right"/>
      <w:pPr>
        <w:ind w:left="2160" w:hanging="180"/>
      </w:pPr>
    </w:lvl>
    <w:lvl w:ilvl="3" w:tplc="7FFEC57A">
      <w:start w:val="1"/>
      <w:numFmt w:val="decimal"/>
      <w:lvlText w:val="%4."/>
      <w:lvlJc w:val="left"/>
      <w:pPr>
        <w:ind w:left="2880" w:hanging="360"/>
      </w:pPr>
    </w:lvl>
    <w:lvl w:ilvl="4" w:tplc="509244F2">
      <w:start w:val="1"/>
      <w:numFmt w:val="lowerLetter"/>
      <w:lvlText w:val="%5."/>
      <w:lvlJc w:val="left"/>
      <w:pPr>
        <w:ind w:left="3600" w:hanging="360"/>
      </w:pPr>
    </w:lvl>
    <w:lvl w:ilvl="5" w:tplc="53CAE2FE">
      <w:start w:val="1"/>
      <w:numFmt w:val="lowerRoman"/>
      <w:lvlText w:val="%6."/>
      <w:lvlJc w:val="right"/>
      <w:pPr>
        <w:ind w:left="4320" w:hanging="180"/>
      </w:pPr>
    </w:lvl>
    <w:lvl w:ilvl="6" w:tplc="C7E2BE68">
      <w:start w:val="1"/>
      <w:numFmt w:val="decimal"/>
      <w:lvlText w:val="%7."/>
      <w:lvlJc w:val="left"/>
      <w:pPr>
        <w:ind w:left="5040" w:hanging="360"/>
      </w:pPr>
    </w:lvl>
    <w:lvl w:ilvl="7" w:tplc="15C43E80">
      <w:start w:val="1"/>
      <w:numFmt w:val="lowerLetter"/>
      <w:lvlText w:val="%8."/>
      <w:lvlJc w:val="left"/>
      <w:pPr>
        <w:ind w:left="5760" w:hanging="360"/>
      </w:pPr>
    </w:lvl>
    <w:lvl w:ilvl="8" w:tplc="2E20CCCC">
      <w:start w:val="1"/>
      <w:numFmt w:val="lowerRoman"/>
      <w:lvlText w:val="%9."/>
      <w:lvlJc w:val="right"/>
      <w:pPr>
        <w:ind w:left="6480" w:hanging="180"/>
      </w:pPr>
    </w:lvl>
  </w:abstractNum>
  <w:abstractNum w:abstractNumId="2">
    <w:nsid w:val="0C4909E2"/>
    <w:multiLevelType w:val="hybridMultilevel"/>
    <w:tmpl w:val="C77C81D6"/>
    <w:lvl w:ilvl="0" w:tplc="5994ED30">
      <w:start w:val="1"/>
      <w:numFmt w:val="decimal"/>
      <w:lvlText w:val="%1."/>
      <w:lvlJc w:val="left"/>
      <w:pPr>
        <w:ind w:left="786" w:hanging="360"/>
      </w:pPr>
      <w:rPr>
        <w:rFonts w:cs="Times New Roman" w:hint="default"/>
      </w:rPr>
    </w:lvl>
    <w:lvl w:ilvl="1" w:tplc="F11C5278">
      <w:start w:val="1"/>
      <w:numFmt w:val="lowerLetter"/>
      <w:lvlText w:val="%2."/>
      <w:lvlJc w:val="left"/>
      <w:pPr>
        <w:ind w:left="1506" w:hanging="360"/>
      </w:pPr>
      <w:rPr>
        <w:rFonts w:cs="Times New Roman"/>
      </w:rPr>
    </w:lvl>
    <w:lvl w:ilvl="2" w:tplc="40C05B6C">
      <w:start w:val="1"/>
      <w:numFmt w:val="lowerRoman"/>
      <w:lvlText w:val="%3."/>
      <w:lvlJc w:val="right"/>
      <w:pPr>
        <w:ind w:left="2226" w:hanging="180"/>
      </w:pPr>
      <w:rPr>
        <w:rFonts w:cs="Times New Roman"/>
      </w:rPr>
    </w:lvl>
    <w:lvl w:ilvl="3" w:tplc="C730F5CE">
      <w:start w:val="1"/>
      <w:numFmt w:val="decimal"/>
      <w:lvlText w:val="%4."/>
      <w:lvlJc w:val="left"/>
      <w:pPr>
        <w:ind w:left="2946" w:hanging="360"/>
      </w:pPr>
      <w:rPr>
        <w:rFonts w:cs="Times New Roman"/>
      </w:rPr>
    </w:lvl>
    <w:lvl w:ilvl="4" w:tplc="A92C87EE">
      <w:start w:val="1"/>
      <w:numFmt w:val="lowerLetter"/>
      <w:lvlText w:val="%5."/>
      <w:lvlJc w:val="left"/>
      <w:pPr>
        <w:ind w:left="3666" w:hanging="360"/>
      </w:pPr>
      <w:rPr>
        <w:rFonts w:cs="Times New Roman"/>
      </w:rPr>
    </w:lvl>
    <w:lvl w:ilvl="5" w:tplc="52E0EFCC">
      <w:start w:val="1"/>
      <w:numFmt w:val="lowerRoman"/>
      <w:lvlText w:val="%6."/>
      <w:lvlJc w:val="right"/>
      <w:pPr>
        <w:ind w:left="4386" w:hanging="180"/>
      </w:pPr>
      <w:rPr>
        <w:rFonts w:cs="Times New Roman"/>
      </w:rPr>
    </w:lvl>
    <w:lvl w:ilvl="6" w:tplc="259AE5DE">
      <w:start w:val="1"/>
      <w:numFmt w:val="decimal"/>
      <w:lvlText w:val="%7."/>
      <w:lvlJc w:val="left"/>
      <w:pPr>
        <w:ind w:left="5106" w:hanging="360"/>
      </w:pPr>
      <w:rPr>
        <w:rFonts w:cs="Times New Roman"/>
      </w:rPr>
    </w:lvl>
    <w:lvl w:ilvl="7" w:tplc="F802F830">
      <w:start w:val="1"/>
      <w:numFmt w:val="lowerLetter"/>
      <w:lvlText w:val="%8."/>
      <w:lvlJc w:val="left"/>
      <w:pPr>
        <w:ind w:left="5826" w:hanging="360"/>
      </w:pPr>
      <w:rPr>
        <w:rFonts w:cs="Times New Roman"/>
      </w:rPr>
    </w:lvl>
    <w:lvl w:ilvl="8" w:tplc="DB70D2F6">
      <w:start w:val="1"/>
      <w:numFmt w:val="lowerRoman"/>
      <w:lvlText w:val="%9."/>
      <w:lvlJc w:val="right"/>
      <w:pPr>
        <w:ind w:left="6546" w:hanging="180"/>
      </w:pPr>
      <w:rPr>
        <w:rFonts w:cs="Times New Roman"/>
      </w:rPr>
    </w:lvl>
  </w:abstractNum>
  <w:abstractNum w:abstractNumId="3">
    <w:nsid w:val="107104EE"/>
    <w:multiLevelType w:val="hybridMultilevel"/>
    <w:tmpl w:val="8BE8D888"/>
    <w:lvl w:ilvl="0" w:tplc="99C4924E">
      <w:start w:val="1"/>
      <w:numFmt w:val="decimal"/>
      <w:lvlText w:val="%1."/>
      <w:lvlJc w:val="left"/>
    </w:lvl>
    <w:lvl w:ilvl="1" w:tplc="26D88444">
      <w:start w:val="1"/>
      <w:numFmt w:val="lowerLetter"/>
      <w:lvlText w:val="%2."/>
      <w:lvlJc w:val="left"/>
      <w:pPr>
        <w:ind w:left="1440" w:hanging="360"/>
      </w:pPr>
    </w:lvl>
    <w:lvl w:ilvl="2" w:tplc="B2E6D740">
      <w:start w:val="1"/>
      <w:numFmt w:val="lowerRoman"/>
      <w:lvlText w:val="%3."/>
      <w:lvlJc w:val="right"/>
      <w:pPr>
        <w:ind w:left="2160" w:hanging="180"/>
      </w:pPr>
    </w:lvl>
    <w:lvl w:ilvl="3" w:tplc="4BA675E6">
      <w:start w:val="1"/>
      <w:numFmt w:val="decimal"/>
      <w:lvlText w:val="%4."/>
      <w:lvlJc w:val="left"/>
      <w:pPr>
        <w:ind w:left="2880" w:hanging="360"/>
      </w:pPr>
    </w:lvl>
    <w:lvl w:ilvl="4" w:tplc="83943750">
      <w:start w:val="1"/>
      <w:numFmt w:val="lowerLetter"/>
      <w:lvlText w:val="%5."/>
      <w:lvlJc w:val="left"/>
      <w:pPr>
        <w:ind w:left="3600" w:hanging="360"/>
      </w:pPr>
    </w:lvl>
    <w:lvl w:ilvl="5" w:tplc="6C3A4500">
      <w:start w:val="1"/>
      <w:numFmt w:val="lowerRoman"/>
      <w:lvlText w:val="%6."/>
      <w:lvlJc w:val="right"/>
      <w:pPr>
        <w:ind w:left="4320" w:hanging="180"/>
      </w:pPr>
    </w:lvl>
    <w:lvl w:ilvl="6" w:tplc="675250CA">
      <w:start w:val="1"/>
      <w:numFmt w:val="decimal"/>
      <w:lvlText w:val="%7."/>
      <w:lvlJc w:val="left"/>
      <w:pPr>
        <w:ind w:left="5040" w:hanging="360"/>
      </w:pPr>
    </w:lvl>
    <w:lvl w:ilvl="7" w:tplc="D3A88384">
      <w:start w:val="1"/>
      <w:numFmt w:val="lowerLetter"/>
      <w:lvlText w:val="%8."/>
      <w:lvlJc w:val="left"/>
      <w:pPr>
        <w:ind w:left="5760" w:hanging="360"/>
      </w:pPr>
    </w:lvl>
    <w:lvl w:ilvl="8" w:tplc="0916FDD2">
      <w:start w:val="1"/>
      <w:numFmt w:val="lowerRoman"/>
      <w:lvlText w:val="%9."/>
      <w:lvlJc w:val="right"/>
      <w:pPr>
        <w:ind w:left="6480" w:hanging="180"/>
      </w:pPr>
    </w:lvl>
  </w:abstractNum>
  <w:abstractNum w:abstractNumId="4">
    <w:nsid w:val="1AA90B2C"/>
    <w:multiLevelType w:val="hybridMultilevel"/>
    <w:tmpl w:val="7D8E1E84"/>
    <w:lvl w:ilvl="0" w:tplc="29E21C12">
      <w:start w:val="1"/>
      <w:numFmt w:val="decimal"/>
      <w:lvlText w:val="%1."/>
      <w:lvlJc w:val="left"/>
    </w:lvl>
    <w:lvl w:ilvl="1" w:tplc="31F876EA">
      <w:start w:val="1"/>
      <w:numFmt w:val="lowerLetter"/>
      <w:lvlText w:val="%2."/>
      <w:lvlJc w:val="left"/>
      <w:pPr>
        <w:ind w:left="1440" w:hanging="360"/>
      </w:pPr>
    </w:lvl>
    <w:lvl w:ilvl="2" w:tplc="63DE9E92">
      <w:start w:val="1"/>
      <w:numFmt w:val="lowerRoman"/>
      <w:lvlText w:val="%3."/>
      <w:lvlJc w:val="right"/>
      <w:pPr>
        <w:ind w:left="2160" w:hanging="180"/>
      </w:pPr>
    </w:lvl>
    <w:lvl w:ilvl="3" w:tplc="B1A0CBA0">
      <w:start w:val="1"/>
      <w:numFmt w:val="decimal"/>
      <w:lvlText w:val="%4."/>
      <w:lvlJc w:val="left"/>
      <w:pPr>
        <w:ind w:left="2880" w:hanging="360"/>
      </w:pPr>
    </w:lvl>
    <w:lvl w:ilvl="4" w:tplc="57C24542">
      <w:start w:val="1"/>
      <w:numFmt w:val="lowerLetter"/>
      <w:lvlText w:val="%5."/>
      <w:lvlJc w:val="left"/>
      <w:pPr>
        <w:ind w:left="3600" w:hanging="360"/>
      </w:pPr>
    </w:lvl>
    <w:lvl w:ilvl="5" w:tplc="7F52DA60">
      <w:start w:val="1"/>
      <w:numFmt w:val="lowerRoman"/>
      <w:lvlText w:val="%6."/>
      <w:lvlJc w:val="right"/>
      <w:pPr>
        <w:ind w:left="4320" w:hanging="180"/>
      </w:pPr>
    </w:lvl>
    <w:lvl w:ilvl="6" w:tplc="2796F930">
      <w:start w:val="1"/>
      <w:numFmt w:val="decimal"/>
      <w:lvlText w:val="%7."/>
      <w:lvlJc w:val="left"/>
      <w:pPr>
        <w:ind w:left="5040" w:hanging="360"/>
      </w:pPr>
    </w:lvl>
    <w:lvl w:ilvl="7" w:tplc="292CCB88">
      <w:start w:val="1"/>
      <w:numFmt w:val="lowerLetter"/>
      <w:lvlText w:val="%8."/>
      <w:lvlJc w:val="left"/>
      <w:pPr>
        <w:ind w:left="5760" w:hanging="360"/>
      </w:pPr>
    </w:lvl>
    <w:lvl w:ilvl="8" w:tplc="9B941FC8">
      <w:start w:val="1"/>
      <w:numFmt w:val="lowerRoman"/>
      <w:lvlText w:val="%9."/>
      <w:lvlJc w:val="right"/>
      <w:pPr>
        <w:ind w:left="6480" w:hanging="180"/>
      </w:pPr>
    </w:lvl>
  </w:abstractNum>
  <w:abstractNum w:abstractNumId="5">
    <w:nsid w:val="1B80242F"/>
    <w:multiLevelType w:val="hybridMultilevel"/>
    <w:tmpl w:val="92FC3614"/>
    <w:lvl w:ilvl="0" w:tplc="0FCEAAB8">
      <w:start w:val="1"/>
      <w:numFmt w:val="bullet"/>
      <w:lvlText w:val=""/>
      <w:lvlJc w:val="left"/>
      <w:pPr>
        <w:tabs>
          <w:tab w:val="num" w:pos="1492"/>
        </w:tabs>
        <w:ind w:left="1492" w:hanging="360"/>
      </w:pPr>
      <w:rPr>
        <w:rFonts w:ascii="Symbol" w:hAnsi="Symbol" w:hint="default"/>
      </w:rPr>
    </w:lvl>
    <w:lvl w:ilvl="1" w:tplc="09F44ED6">
      <w:start w:val="1"/>
      <w:numFmt w:val="bullet"/>
      <w:lvlText w:val="o"/>
      <w:lvlJc w:val="left"/>
      <w:pPr>
        <w:ind w:left="1440" w:hanging="360"/>
      </w:pPr>
      <w:rPr>
        <w:rFonts w:ascii="Courier New" w:eastAsia="Courier New" w:hAnsi="Courier New" w:cs="Courier New" w:hint="default"/>
      </w:rPr>
    </w:lvl>
    <w:lvl w:ilvl="2" w:tplc="C21ADE60">
      <w:start w:val="1"/>
      <w:numFmt w:val="bullet"/>
      <w:lvlText w:val="§"/>
      <w:lvlJc w:val="left"/>
      <w:pPr>
        <w:ind w:left="2160" w:hanging="360"/>
      </w:pPr>
      <w:rPr>
        <w:rFonts w:ascii="Wingdings" w:eastAsia="Wingdings" w:hAnsi="Wingdings" w:cs="Wingdings" w:hint="default"/>
      </w:rPr>
    </w:lvl>
    <w:lvl w:ilvl="3" w:tplc="9F449A72">
      <w:start w:val="1"/>
      <w:numFmt w:val="bullet"/>
      <w:lvlText w:val="·"/>
      <w:lvlJc w:val="left"/>
      <w:pPr>
        <w:ind w:left="2880" w:hanging="360"/>
      </w:pPr>
      <w:rPr>
        <w:rFonts w:ascii="Symbol" w:eastAsia="Symbol" w:hAnsi="Symbol" w:cs="Symbol" w:hint="default"/>
      </w:rPr>
    </w:lvl>
    <w:lvl w:ilvl="4" w:tplc="B5504238">
      <w:start w:val="1"/>
      <w:numFmt w:val="bullet"/>
      <w:lvlText w:val="o"/>
      <w:lvlJc w:val="left"/>
      <w:pPr>
        <w:ind w:left="3600" w:hanging="360"/>
      </w:pPr>
      <w:rPr>
        <w:rFonts w:ascii="Courier New" w:eastAsia="Courier New" w:hAnsi="Courier New" w:cs="Courier New" w:hint="default"/>
      </w:rPr>
    </w:lvl>
    <w:lvl w:ilvl="5" w:tplc="C02617F2">
      <w:start w:val="1"/>
      <w:numFmt w:val="bullet"/>
      <w:lvlText w:val="§"/>
      <w:lvlJc w:val="left"/>
      <w:pPr>
        <w:ind w:left="4320" w:hanging="360"/>
      </w:pPr>
      <w:rPr>
        <w:rFonts w:ascii="Wingdings" w:eastAsia="Wingdings" w:hAnsi="Wingdings" w:cs="Wingdings" w:hint="default"/>
      </w:rPr>
    </w:lvl>
    <w:lvl w:ilvl="6" w:tplc="0E869FB6">
      <w:start w:val="1"/>
      <w:numFmt w:val="bullet"/>
      <w:lvlText w:val="·"/>
      <w:lvlJc w:val="left"/>
      <w:pPr>
        <w:ind w:left="5040" w:hanging="360"/>
      </w:pPr>
      <w:rPr>
        <w:rFonts w:ascii="Symbol" w:eastAsia="Symbol" w:hAnsi="Symbol" w:cs="Symbol" w:hint="default"/>
      </w:rPr>
    </w:lvl>
    <w:lvl w:ilvl="7" w:tplc="7A56C2D8">
      <w:start w:val="1"/>
      <w:numFmt w:val="bullet"/>
      <w:lvlText w:val="o"/>
      <w:lvlJc w:val="left"/>
      <w:pPr>
        <w:ind w:left="5760" w:hanging="360"/>
      </w:pPr>
      <w:rPr>
        <w:rFonts w:ascii="Courier New" w:eastAsia="Courier New" w:hAnsi="Courier New" w:cs="Courier New" w:hint="default"/>
      </w:rPr>
    </w:lvl>
    <w:lvl w:ilvl="8" w:tplc="7AF68DE4">
      <w:start w:val="1"/>
      <w:numFmt w:val="bullet"/>
      <w:lvlText w:val="§"/>
      <w:lvlJc w:val="left"/>
      <w:pPr>
        <w:ind w:left="6480" w:hanging="360"/>
      </w:pPr>
      <w:rPr>
        <w:rFonts w:ascii="Wingdings" w:eastAsia="Wingdings" w:hAnsi="Wingdings" w:cs="Wingdings" w:hint="default"/>
      </w:rPr>
    </w:lvl>
  </w:abstractNum>
  <w:abstractNum w:abstractNumId="6">
    <w:nsid w:val="20713EF7"/>
    <w:multiLevelType w:val="hybridMultilevel"/>
    <w:tmpl w:val="A07E70BE"/>
    <w:lvl w:ilvl="0" w:tplc="A6C08B92">
      <w:start w:val="1"/>
      <w:numFmt w:val="decimal"/>
      <w:lvlText w:val="%1."/>
      <w:lvlJc w:val="left"/>
    </w:lvl>
    <w:lvl w:ilvl="1" w:tplc="CC8E083E">
      <w:start w:val="1"/>
      <w:numFmt w:val="lowerLetter"/>
      <w:lvlText w:val="%2."/>
      <w:lvlJc w:val="left"/>
      <w:pPr>
        <w:ind w:left="1440" w:hanging="360"/>
      </w:pPr>
    </w:lvl>
    <w:lvl w:ilvl="2" w:tplc="A768EB28">
      <w:start w:val="1"/>
      <w:numFmt w:val="lowerRoman"/>
      <w:lvlText w:val="%3."/>
      <w:lvlJc w:val="right"/>
      <w:pPr>
        <w:ind w:left="2160" w:hanging="180"/>
      </w:pPr>
    </w:lvl>
    <w:lvl w:ilvl="3" w:tplc="254C5556">
      <w:start w:val="1"/>
      <w:numFmt w:val="decimal"/>
      <w:lvlText w:val="%4."/>
      <w:lvlJc w:val="left"/>
      <w:pPr>
        <w:ind w:left="2880" w:hanging="360"/>
      </w:pPr>
    </w:lvl>
    <w:lvl w:ilvl="4" w:tplc="20D6FE10">
      <w:start w:val="1"/>
      <w:numFmt w:val="lowerLetter"/>
      <w:lvlText w:val="%5."/>
      <w:lvlJc w:val="left"/>
      <w:pPr>
        <w:ind w:left="3600" w:hanging="360"/>
      </w:pPr>
    </w:lvl>
    <w:lvl w:ilvl="5" w:tplc="2F52EA68">
      <w:start w:val="1"/>
      <w:numFmt w:val="lowerRoman"/>
      <w:lvlText w:val="%6."/>
      <w:lvlJc w:val="right"/>
      <w:pPr>
        <w:ind w:left="4320" w:hanging="180"/>
      </w:pPr>
    </w:lvl>
    <w:lvl w:ilvl="6" w:tplc="22E4E908">
      <w:start w:val="1"/>
      <w:numFmt w:val="decimal"/>
      <w:lvlText w:val="%7."/>
      <w:lvlJc w:val="left"/>
      <w:pPr>
        <w:ind w:left="5040" w:hanging="360"/>
      </w:pPr>
    </w:lvl>
    <w:lvl w:ilvl="7" w:tplc="65F25428">
      <w:start w:val="1"/>
      <w:numFmt w:val="lowerLetter"/>
      <w:lvlText w:val="%8."/>
      <w:lvlJc w:val="left"/>
      <w:pPr>
        <w:ind w:left="5760" w:hanging="360"/>
      </w:pPr>
    </w:lvl>
    <w:lvl w:ilvl="8" w:tplc="DFBA7048">
      <w:start w:val="1"/>
      <w:numFmt w:val="lowerRoman"/>
      <w:lvlText w:val="%9."/>
      <w:lvlJc w:val="right"/>
      <w:pPr>
        <w:ind w:left="6480" w:hanging="180"/>
      </w:pPr>
    </w:lvl>
  </w:abstractNum>
  <w:abstractNum w:abstractNumId="7">
    <w:nsid w:val="336E3DEE"/>
    <w:multiLevelType w:val="hybridMultilevel"/>
    <w:tmpl w:val="3C7CEC1E"/>
    <w:lvl w:ilvl="0" w:tplc="C86C6B04">
      <w:start w:val="1"/>
      <w:numFmt w:val="decimal"/>
      <w:lvlText w:val="%1."/>
      <w:lvlJc w:val="left"/>
      <w:pPr>
        <w:tabs>
          <w:tab w:val="num" w:pos="926"/>
        </w:tabs>
        <w:ind w:left="926" w:hanging="360"/>
      </w:pPr>
      <w:rPr>
        <w:rFonts w:cs="Times New Roman"/>
      </w:rPr>
    </w:lvl>
    <w:lvl w:ilvl="1" w:tplc="E796E22C">
      <w:start w:val="1"/>
      <w:numFmt w:val="bullet"/>
      <w:lvlText w:val="o"/>
      <w:lvlJc w:val="left"/>
      <w:pPr>
        <w:ind w:left="1440" w:hanging="360"/>
      </w:pPr>
      <w:rPr>
        <w:rFonts w:ascii="Courier New" w:eastAsia="Courier New" w:hAnsi="Courier New" w:cs="Courier New" w:hint="default"/>
      </w:rPr>
    </w:lvl>
    <w:lvl w:ilvl="2" w:tplc="2BEE8E8A">
      <w:start w:val="1"/>
      <w:numFmt w:val="bullet"/>
      <w:lvlText w:val="§"/>
      <w:lvlJc w:val="left"/>
      <w:pPr>
        <w:ind w:left="2160" w:hanging="360"/>
      </w:pPr>
      <w:rPr>
        <w:rFonts w:ascii="Wingdings" w:eastAsia="Wingdings" w:hAnsi="Wingdings" w:cs="Wingdings" w:hint="default"/>
      </w:rPr>
    </w:lvl>
    <w:lvl w:ilvl="3" w:tplc="C5A25594">
      <w:start w:val="1"/>
      <w:numFmt w:val="bullet"/>
      <w:lvlText w:val="·"/>
      <w:lvlJc w:val="left"/>
      <w:pPr>
        <w:ind w:left="2880" w:hanging="360"/>
      </w:pPr>
      <w:rPr>
        <w:rFonts w:ascii="Symbol" w:eastAsia="Symbol" w:hAnsi="Symbol" w:cs="Symbol" w:hint="default"/>
      </w:rPr>
    </w:lvl>
    <w:lvl w:ilvl="4" w:tplc="81EA6298">
      <w:start w:val="1"/>
      <w:numFmt w:val="bullet"/>
      <w:lvlText w:val="o"/>
      <w:lvlJc w:val="left"/>
      <w:pPr>
        <w:ind w:left="3600" w:hanging="360"/>
      </w:pPr>
      <w:rPr>
        <w:rFonts w:ascii="Courier New" w:eastAsia="Courier New" w:hAnsi="Courier New" w:cs="Courier New" w:hint="default"/>
      </w:rPr>
    </w:lvl>
    <w:lvl w:ilvl="5" w:tplc="B65EE91E">
      <w:start w:val="1"/>
      <w:numFmt w:val="bullet"/>
      <w:lvlText w:val="§"/>
      <w:lvlJc w:val="left"/>
      <w:pPr>
        <w:ind w:left="4320" w:hanging="360"/>
      </w:pPr>
      <w:rPr>
        <w:rFonts w:ascii="Wingdings" w:eastAsia="Wingdings" w:hAnsi="Wingdings" w:cs="Wingdings" w:hint="default"/>
      </w:rPr>
    </w:lvl>
    <w:lvl w:ilvl="6" w:tplc="CF407648">
      <w:start w:val="1"/>
      <w:numFmt w:val="bullet"/>
      <w:lvlText w:val="·"/>
      <w:lvlJc w:val="left"/>
      <w:pPr>
        <w:ind w:left="5040" w:hanging="360"/>
      </w:pPr>
      <w:rPr>
        <w:rFonts w:ascii="Symbol" w:eastAsia="Symbol" w:hAnsi="Symbol" w:cs="Symbol" w:hint="default"/>
      </w:rPr>
    </w:lvl>
    <w:lvl w:ilvl="7" w:tplc="1F4C1648">
      <w:start w:val="1"/>
      <w:numFmt w:val="bullet"/>
      <w:lvlText w:val="o"/>
      <w:lvlJc w:val="left"/>
      <w:pPr>
        <w:ind w:left="5760" w:hanging="360"/>
      </w:pPr>
      <w:rPr>
        <w:rFonts w:ascii="Courier New" w:eastAsia="Courier New" w:hAnsi="Courier New" w:cs="Courier New" w:hint="default"/>
      </w:rPr>
    </w:lvl>
    <w:lvl w:ilvl="8" w:tplc="270C80C0">
      <w:start w:val="1"/>
      <w:numFmt w:val="bullet"/>
      <w:lvlText w:val="§"/>
      <w:lvlJc w:val="left"/>
      <w:pPr>
        <w:ind w:left="6480" w:hanging="360"/>
      </w:pPr>
      <w:rPr>
        <w:rFonts w:ascii="Wingdings" w:eastAsia="Wingdings" w:hAnsi="Wingdings" w:cs="Wingdings" w:hint="default"/>
      </w:rPr>
    </w:lvl>
  </w:abstractNum>
  <w:abstractNum w:abstractNumId="8">
    <w:nsid w:val="34B0134D"/>
    <w:multiLevelType w:val="hybridMultilevel"/>
    <w:tmpl w:val="5DD62EA8"/>
    <w:lvl w:ilvl="0" w:tplc="4928F3E2">
      <w:start w:val="1"/>
      <w:numFmt w:val="decimal"/>
      <w:lvlText w:val="%1."/>
      <w:lvlJc w:val="left"/>
    </w:lvl>
    <w:lvl w:ilvl="1" w:tplc="C3788510">
      <w:start w:val="1"/>
      <w:numFmt w:val="lowerLetter"/>
      <w:lvlText w:val="%2."/>
      <w:lvlJc w:val="left"/>
      <w:pPr>
        <w:ind w:left="1440" w:hanging="360"/>
      </w:pPr>
    </w:lvl>
    <w:lvl w:ilvl="2" w:tplc="47969E64">
      <w:start w:val="1"/>
      <w:numFmt w:val="lowerRoman"/>
      <w:lvlText w:val="%3."/>
      <w:lvlJc w:val="right"/>
      <w:pPr>
        <w:ind w:left="2160" w:hanging="180"/>
      </w:pPr>
    </w:lvl>
    <w:lvl w:ilvl="3" w:tplc="0F9AC4A0">
      <w:start w:val="1"/>
      <w:numFmt w:val="decimal"/>
      <w:lvlText w:val="%4."/>
      <w:lvlJc w:val="left"/>
      <w:pPr>
        <w:ind w:left="2880" w:hanging="360"/>
      </w:pPr>
    </w:lvl>
    <w:lvl w:ilvl="4" w:tplc="D6202626">
      <w:start w:val="1"/>
      <w:numFmt w:val="lowerLetter"/>
      <w:lvlText w:val="%5."/>
      <w:lvlJc w:val="left"/>
      <w:pPr>
        <w:ind w:left="3600" w:hanging="360"/>
      </w:pPr>
    </w:lvl>
    <w:lvl w:ilvl="5" w:tplc="0DFCB906">
      <w:start w:val="1"/>
      <w:numFmt w:val="lowerRoman"/>
      <w:lvlText w:val="%6."/>
      <w:lvlJc w:val="right"/>
      <w:pPr>
        <w:ind w:left="4320" w:hanging="180"/>
      </w:pPr>
    </w:lvl>
    <w:lvl w:ilvl="6" w:tplc="B8B46750">
      <w:start w:val="1"/>
      <w:numFmt w:val="decimal"/>
      <w:lvlText w:val="%7."/>
      <w:lvlJc w:val="left"/>
      <w:pPr>
        <w:ind w:left="5040" w:hanging="360"/>
      </w:pPr>
    </w:lvl>
    <w:lvl w:ilvl="7" w:tplc="FC9ED1BA">
      <w:start w:val="1"/>
      <w:numFmt w:val="lowerLetter"/>
      <w:lvlText w:val="%8."/>
      <w:lvlJc w:val="left"/>
      <w:pPr>
        <w:ind w:left="5760" w:hanging="360"/>
      </w:pPr>
    </w:lvl>
    <w:lvl w:ilvl="8" w:tplc="6BC035C0">
      <w:start w:val="1"/>
      <w:numFmt w:val="lowerRoman"/>
      <w:lvlText w:val="%9."/>
      <w:lvlJc w:val="right"/>
      <w:pPr>
        <w:ind w:left="6480" w:hanging="180"/>
      </w:pPr>
    </w:lvl>
  </w:abstractNum>
  <w:abstractNum w:abstractNumId="9">
    <w:nsid w:val="34B422E9"/>
    <w:multiLevelType w:val="hybridMultilevel"/>
    <w:tmpl w:val="D8EEB9C6"/>
    <w:lvl w:ilvl="0" w:tplc="6574AC24">
      <w:start w:val="1"/>
      <w:numFmt w:val="decimal"/>
      <w:lvlText w:val="%1)"/>
      <w:lvlJc w:val="left"/>
    </w:lvl>
    <w:lvl w:ilvl="1" w:tplc="7E8413BA">
      <w:start w:val="1"/>
      <w:numFmt w:val="lowerLetter"/>
      <w:lvlText w:val="%2."/>
      <w:lvlJc w:val="left"/>
      <w:pPr>
        <w:ind w:left="1440" w:hanging="360"/>
      </w:pPr>
    </w:lvl>
    <w:lvl w:ilvl="2" w:tplc="160877AA">
      <w:start w:val="1"/>
      <w:numFmt w:val="lowerRoman"/>
      <w:lvlText w:val="%3."/>
      <w:lvlJc w:val="right"/>
      <w:pPr>
        <w:ind w:left="2160" w:hanging="180"/>
      </w:pPr>
    </w:lvl>
    <w:lvl w:ilvl="3" w:tplc="1D4AEB90">
      <w:start w:val="1"/>
      <w:numFmt w:val="decimal"/>
      <w:lvlText w:val="%4."/>
      <w:lvlJc w:val="left"/>
      <w:pPr>
        <w:ind w:left="2880" w:hanging="360"/>
      </w:pPr>
    </w:lvl>
    <w:lvl w:ilvl="4" w:tplc="A2702A96">
      <w:start w:val="1"/>
      <w:numFmt w:val="lowerLetter"/>
      <w:lvlText w:val="%5."/>
      <w:lvlJc w:val="left"/>
      <w:pPr>
        <w:ind w:left="3600" w:hanging="360"/>
      </w:pPr>
    </w:lvl>
    <w:lvl w:ilvl="5" w:tplc="3612CD84">
      <w:start w:val="1"/>
      <w:numFmt w:val="lowerRoman"/>
      <w:lvlText w:val="%6."/>
      <w:lvlJc w:val="right"/>
      <w:pPr>
        <w:ind w:left="4320" w:hanging="180"/>
      </w:pPr>
    </w:lvl>
    <w:lvl w:ilvl="6" w:tplc="D4CACE16">
      <w:start w:val="1"/>
      <w:numFmt w:val="decimal"/>
      <w:lvlText w:val="%7."/>
      <w:lvlJc w:val="left"/>
      <w:pPr>
        <w:ind w:left="5040" w:hanging="360"/>
      </w:pPr>
    </w:lvl>
    <w:lvl w:ilvl="7" w:tplc="DCA4FA1E">
      <w:start w:val="1"/>
      <w:numFmt w:val="lowerLetter"/>
      <w:lvlText w:val="%8."/>
      <w:lvlJc w:val="left"/>
      <w:pPr>
        <w:ind w:left="5760" w:hanging="360"/>
      </w:pPr>
    </w:lvl>
    <w:lvl w:ilvl="8" w:tplc="1D7EDB14">
      <w:start w:val="1"/>
      <w:numFmt w:val="lowerRoman"/>
      <w:lvlText w:val="%9."/>
      <w:lvlJc w:val="right"/>
      <w:pPr>
        <w:ind w:left="6480" w:hanging="180"/>
      </w:pPr>
    </w:lvl>
  </w:abstractNum>
  <w:abstractNum w:abstractNumId="10">
    <w:nsid w:val="34C52B51"/>
    <w:multiLevelType w:val="hybridMultilevel"/>
    <w:tmpl w:val="EC82BED4"/>
    <w:lvl w:ilvl="0" w:tplc="6DC0FB5A">
      <w:start w:val="1"/>
      <w:numFmt w:val="bullet"/>
      <w:lvlText w:val="–"/>
      <w:lvlJc w:val="left"/>
      <w:pPr>
        <w:ind w:left="1417" w:hanging="360"/>
      </w:pPr>
      <w:rPr>
        <w:rFonts w:ascii="Arial" w:eastAsia="Arial" w:hAnsi="Arial" w:cs="Arial" w:hint="default"/>
      </w:rPr>
    </w:lvl>
    <w:lvl w:ilvl="1" w:tplc="5BF07094">
      <w:start w:val="1"/>
      <w:numFmt w:val="bullet"/>
      <w:lvlText w:val="o"/>
      <w:lvlJc w:val="left"/>
      <w:pPr>
        <w:ind w:left="2137" w:hanging="360"/>
      </w:pPr>
      <w:rPr>
        <w:rFonts w:ascii="Courier New" w:eastAsia="Courier New" w:hAnsi="Courier New" w:cs="Courier New" w:hint="default"/>
      </w:rPr>
    </w:lvl>
    <w:lvl w:ilvl="2" w:tplc="71ECE6AC">
      <w:start w:val="1"/>
      <w:numFmt w:val="bullet"/>
      <w:lvlText w:val="§"/>
      <w:lvlJc w:val="left"/>
      <w:pPr>
        <w:ind w:left="2857" w:hanging="360"/>
      </w:pPr>
      <w:rPr>
        <w:rFonts w:ascii="Wingdings" w:eastAsia="Wingdings" w:hAnsi="Wingdings" w:cs="Wingdings" w:hint="default"/>
      </w:rPr>
    </w:lvl>
    <w:lvl w:ilvl="3" w:tplc="D054D906">
      <w:start w:val="1"/>
      <w:numFmt w:val="bullet"/>
      <w:lvlText w:val="·"/>
      <w:lvlJc w:val="left"/>
      <w:pPr>
        <w:ind w:left="3577" w:hanging="360"/>
      </w:pPr>
      <w:rPr>
        <w:rFonts w:ascii="Symbol" w:eastAsia="Symbol" w:hAnsi="Symbol" w:cs="Symbol" w:hint="default"/>
      </w:rPr>
    </w:lvl>
    <w:lvl w:ilvl="4" w:tplc="75EC5850">
      <w:start w:val="1"/>
      <w:numFmt w:val="bullet"/>
      <w:lvlText w:val="o"/>
      <w:lvlJc w:val="left"/>
      <w:pPr>
        <w:ind w:left="4297" w:hanging="360"/>
      </w:pPr>
      <w:rPr>
        <w:rFonts w:ascii="Courier New" w:eastAsia="Courier New" w:hAnsi="Courier New" w:cs="Courier New" w:hint="default"/>
      </w:rPr>
    </w:lvl>
    <w:lvl w:ilvl="5" w:tplc="66625BF6">
      <w:start w:val="1"/>
      <w:numFmt w:val="bullet"/>
      <w:lvlText w:val="§"/>
      <w:lvlJc w:val="left"/>
      <w:pPr>
        <w:ind w:left="5017" w:hanging="360"/>
      </w:pPr>
      <w:rPr>
        <w:rFonts w:ascii="Wingdings" w:eastAsia="Wingdings" w:hAnsi="Wingdings" w:cs="Wingdings" w:hint="default"/>
      </w:rPr>
    </w:lvl>
    <w:lvl w:ilvl="6" w:tplc="89E0E318">
      <w:start w:val="1"/>
      <w:numFmt w:val="bullet"/>
      <w:lvlText w:val="·"/>
      <w:lvlJc w:val="left"/>
      <w:pPr>
        <w:ind w:left="5737" w:hanging="360"/>
      </w:pPr>
      <w:rPr>
        <w:rFonts w:ascii="Symbol" w:eastAsia="Symbol" w:hAnsi="Symbol" w:cs="Symbol" w:hint="default"/>
      </w:rPr>
    </w:lvl>
    <w:lvl w:ilvl="7" w:tplc="A6E2C768">
      <w:start w:val="1"/>
      <w:numFmt w:val="bullet"/>
      <w:lvlText w:val="o"/>
      <w:lvlJc w:val="left"/>
      <w:pPr>
        <w:ind w:left="6457" w:hanging="360"/>
      </w:pPr>
      <w:rPr>
        <w:rFonts w:ascii="Courier New" w:eastAsia="Courier New" w:hAnsi="Courier New" w:cs="Courier New" w:hint="default"/>
      </w:rPr>
    </w:lvl>
    <w:lvl w:ilvl="8" w:tplc="72A20DBC">
      <w:start w:val="1"/>
      <w:numFmt w:val="bullet"/>
      <w:lvlText w:val="§"/>
      <w:lvlJc w:val="left"/>
      <w:pPr>
        <w:ind w:left="7177" w:hanging="360"/>
      </w:pPr>
      <w:rPr>
        <w:rFonts w:ascii="Wingdings" w:eastAsia="Wingdings" w:hAnsi="Wingdings" w:cs="Wingdings" w:hint="default"/>
      </w:rPr>
    </w:lvl>
  </w:abstractNum>
  <w:abstractNum w:abstractNumId="11">
    <w:nsid w:val="36FB7217"/>
    <w:multiLevelType w:val="hybridMultilevel"/>
    <w:tmpl w:val="3544F116"/>
    <w:lvl w:ilvl="0" w:tplc="8716B964">
      <w:start w:val="1"/>
      <w:numFmt w:val="bullet"/>
      <w:lvlText w:val=""/>
      <w:lvlJc w:val="left"/>
      <w:pPr>
        <w:tabs>
          <w:tab w:val="num" w:pos="926"/>
        </w:tabs>
        <w:ind w:left="926" w:hanging="360"/>
      </w:pPr>
      <w:rPr>
        <w:rFonts w:ascii="Symbol" w:hAnsi="Symbol" w:hint="default"/>
      </w:rPr>
    </w:lvl>
    <w:lvl w:ilvl="1" w:tplc="C1F0A510">
      <w:start w:val="1"/>
      <w:numFmt w:val="bullet"/>
      <w:lvlText w:val="o"/>
      <w:lvlJc w:val="left"/>
      <w:pPr>
        <w:ind w:left="1440" w:hanging="360"/>
      </w:pPr>
      <w:rPr>
        <w:rFonts w:ascii="Courier New" w:eastAsia="Courier New" w:hAnsi="Courier New" w:cs="Courier New" w:hint="default"/>
      </w:rPr>
    </w:lvl>
    <w:lvl w:ilvl="2" w:tplc="0310CEF2">
      <w:start w:val="1"/>
      <w:numFmt w:val="bullet"/>
      <w:lvlText w:val="§"/>
      <w:lvlJc w:val="left"/>
      <w:pPr>
        <w:ind w:left="2160" w:hanging="360"/>
      </w:pPr>
      <w:rPr>
        <w:rFonts w:ascii="Wingdings" w:eastAsia="Wingdings" w:hAnsi="Wingdings" w:cs="Wingdings" w:hint="default"/>
      </w:rPr>
    </w:lvl>
    <w:lvl w:ilvl="3" w:tplc="A6B4E092">
      <w:start w:val="1"/>
      <w:numFmt w:val="bullet"/>
      <w:lvlText w:val="·"/>
      <w:lvlJc w:val="left"/>
      <w:pPr>
        <w:ind w:left="2880" w:hanging="360"/>
      </w:pPr>
      <w:rPr>
        <w:rFonts w:ascii="Symbol" w:eastAsia="Symbol" w:hAnsi="Symbol" w:cs="Symbol" w:hint="default"/>
      </w:rPr>
    </w:lvl>
    <w:lvl w:ilvl="4" w:tplc="BCEE8096">
      <w:start w:val="1"/>
      <w:numFmt w:val="bullet"/>
      <w:lvlText w:val="o"/>
      <w:lvlJc w:val="left"/>
      <w:pPr>
        <w:ind w:left="3600" w:hanging="360"/>
      </w:pPr>
      <w:rPr>
        <w:rFonts w:ascii="Courier New" w:eastAsia="Courier New" w:hAnsi="Courier New" w:cs="Courier New" w:hint="default"/>
      </w:rPr>
    </w:lvl>
    <w:lvl w:ilvl="5" w:tplc="62FA9F20">
      <w:start w:val="1"/>
      <w:numFmt w:val="bullet"/>
      <w:lvlText w:val="§"/>
      <w:lvlJc w:val="left"/>
      <w:pPr>
        <w:ind w:left="4320" w:hanging="360"/>
      </w:pPr>
      <w:rPr>
        <w:rFonts w:ascii="Wingdings" w:eastAsia="Wingdings" w:hAnsi="Wingdings" w:cs="Wingdings" w:hint="default"/>
      </w:rPr>
    </w:lvl>
    <w:lvl w:ilvl="6" w:tplc="1608A420">
      <w:start w:val="1"/>
      <w:numFmt w:val="bullet"/>
      <w:lvlText w:val="·"/>
      <w:lvlJc w:val="left"/>
      <w:pPr>
        <w:ind w:left="5040" w:hanging="360"/>
      </w:pPr>
      <w:rPr>
        <w:rFonts w:ascii="Symbol" w:eastAsia="Symbol" w:hAnsi="Symbol" w:cs="Symbol" w:hint="default"/>
      </w:rPr>
    </w:lvl>
    <w:lvl w:ilvl="7" w:tplc="DD0A889A">
      <w:start w:val="1"/>
      <w:numFmt w:val="bullet"/>
      <w:lvlText w:val="o"/>
      <w:lvlJc w:val="left"/>
      <w:pPr>
        <w:ind w:left="5760" w:hanging="360"/>
      </w:pPr>
      <w:rPr>
        <w:rFonts w:ascii="Courier New" w:eastAsia="Courier New" w:hAnsi="Courier New" w:cs="Courier New" w:hint="default"/>
      </w:rPr>
    </w:lvl>
    <w:lvl w:ilvl="8" w:tplc="2536DC1A">
      <w:start w:val="1"/>
      <w:numFmt w:val="bullet"/>
      <w:lvlText w:val="§"/>
      <w:lvlJc w:val="left"/>
      <w:pPr>
        <w:ind w:left="6480" w:hanging="360"/>
      </w:pPr>
      <w:rPr>
        <w:rFonts w:ascii="Wingdings" w:eastAsia="Wingdings" w:hAnsi="Wingdings" w:cs="Wingdings" w:hint="default"/>
      </w:rPr>
    </w:lvl>
  </w:abstractNum>
  <w:abstractNum w:abstractNumId="12">
    <w:nsid w:val="3F6A770A"/>
    <w:multiLevelType w:val="hybridMultilevel"/>
    <w:tmpl w:val="1354FA46"/>
    <w:lvl w:ilvl="0" w:tplc="FEA23506">
      <w:start w:val="1"/>
      <w:numFmt w:val="decimal"/>
      <w:lvlText w:val="%1."/>
      <w:lvlJc w:val="left"/>
      <w:pPr>
        <w:tabs>
          <w:tab w:val="num" w:pos="643"/>
        </w:tabs>
        <w:ind w:left="643" w:hanging="360"/>
      </w:pPr>
      <w:rPr>
        <w:rFonts w:cs="Times New Roman"/>
      </w:rPr>
    </w:lvl>
    <w:lvl w:ilvl="1" w:tplc="8516431A">
      <w:start w:val="1"/>
      <w:numFmt w:val="bullet"/>
      <w:lvlText w:val="o"/>
      <w:lvlJc w:val="left"/>
      <w:pPr>
        <w:ind w:left="1440" w:hanging="360"/>
      </w:pPr>
      <w:rPr>
        <w:rFonts w:ascii="Courier New" w:eastAsia="Courier New" w:hAnsi="Courier New" w:cs="Courier New" w:hint="default"/>
      </w:rPr>
    </w:lvl>
    <w:lvl w:ilvl="2" w:tplc="A42EFD8C">
      <w:start w:val="1"/>
      <w:numFmt w:val="bullet"/>
      <w:lvlText w:val="§"/>
      <w:lvlJc w:val="left"/>
      <w:pPr>
        <w:ind w:left="2160" w:hanging="360"/>
      </w:pPr>
      <w:rPr>
        <w:rFonts w:ascii="Wingdings" w:eastAsia="Wingdings" w:hAnsi="Wingdings" w:cs="Wingdings" w:hint="default"/>
      </w:rPr>
    </w:lvl>
    <w:lvl w:ilvl="3" w:tplc="A7607BA8">
      <w:start w:val="1"/>
      <w:numFmt w:val="bullet"/>
      <w:lvlText w:val="·"/>
      <w:lvlJc w:val="left"/>
      <w:pPr>
        <w:ind w:left="2880" w:hanging="360"/>
      </w:pPr>
      <w:rPr>
        <w:rFonts w:ascii="Symbol" w:eastAsia="Symbol" w:hAnsi="Symbol" w:cs="Symbol" w:hint="default"/>
      </w:rPr>
    </w:lvl>
    <w:lvl w:ilvl="4" w:tplc="68004BC8">
      <w:start w:val="1"/>
      <w:numFmt w:val="bullet"/>
      <w:lvlText w:val="o"/>
      <w:lvlJc w:val="left"/>
      <w:pPr>
        <w:ind w:left="3600" w:hanging="360"/>
      </w:pPr>
      <w:rPr>
        <w:rFonts w:ascii="Courier New" w:eastAsia="Courier New" w:hAnsi="Courier New" w:cs="Courier New" w:hint="default"/>
      </w:rPr>
    </w:lvl>
    <w:lvl w:ilvl="5" w:tplc="99EED91C">
      <w:start w:val="1"/>
      <w:numFmt w:val="bullet"/>
      <w:lvlText w:val="§"/>
      <w:lvlJc w:val="left"/>
      <w:pPr>
        <w:ind w:left="4320" w:hanging="360"/>
      </w:pPr>
      <w:rPr>
        <w:rFonts w:ascii="Wingdings" w:eastAsia="Wingdings" w:hAnsi="Wingdings" w:cs="Wingdings" w:hint="default"/>
      </w:rPr>
    </w:lvl>
    <w:lvl w:ilvl="6" w:tplc="AE1C0CEA">
      <w:start w:val="1"/>
      <w:numFmt w:val="bullet"/>
      <w:lvlText w:val="·"/>
      <w:lvlJc w:val="left"/>
      <w:pPr>
        <w:ind w:left="5040" w:hanging="360"/>
      </w:pPr>
      <w:rPr>
        <w:rFonts w:ascii="Symbol" w:eastAsia="Symbol" w:hAnsi="Symbol" w:cs="Symbol" w:hint="default"/>
      </w:rPr>
    </w:lvl>
    <w:lvl w:ilvl="7" w:tplc="B262ED90">
      <w:start w:val="1"/>
      <w:numFmt w:val="bullet"/>
      <w:lvlText w:val="o"/>
      <w:lvlJc w:val="left"/>
      <w:pPr>
        <w:ind w:left="5760" w:hanging="360"/>
      </w:pPr>
      <w:rPr>
        <w:rFonts w:ascii="Courier New" w:eastAsia="Courier New" w:hAnsi="Courier New" w:cs="Courier New" w:hint="default"/>
      </w:rPr>
    </w:lvl>
    <w:lvl w:ilvl="8" w:tplc="479208A8">
      <w:start w:val="1"/>
      <w:numFmt w:val="bullet"/>
      <w:lvlText w:val="§"/>
      <w:lvlJc w:val="left"/>
      <w:pPr>
        <w:ind w:left="6480" w:hanging="360"/>
      </w:pPr>
      <w:rPr>
        <w:rFonts w:ascii="Wingdings" w:eastAsia="Wingdings" w:hAnsi="Wingdings" w:cs="Wingdings" w:hint="default"/>
      </w:rPr>
    </w:lvl>
  </w:abstractNum>
  <w:abstractNum w:abstractNumId="13">
    <w:nsid w:val="42236DAE"/>
    <w:multiLevelType w:val="hybridMultilevel"/>
    <w:tmpl w:val="E690DEFE"/>
    <w:lvl w:ilvl="0" w:tplc="79DEDDD2">
      <w:start w:val="1"/>
      <w:numFmt w:val="decimal"/>
      <w:lvlText w:val="%1."/>
      <w:lvlJc w:val="left"/>
      <w:pPr>
        <w:ind w:left="1068" w:hanging="360"/>
      </w:pPr>
      <w:rPr>
        <w:rFonts w:cs="Times New Roman" w:hint="default"/>
      </w:rPr>
    </w:lvl>
    <w:lvl w:ilvl="1" w:tplc="4E86F586">
      <w:start w:val="1"/>
      <w:numFmt w:val="lowerLetter"/>
      <w:lvlText w:val="%2."/>
      <w:lvlJc w:val="left"/>
      <w:pPr>
        <w:ind w:left="1788" w:hanging="360"/>
      </w:pPr>
      <w:rPr>
        <w:rFonts w:cs="Times New Roman"/>
      </w:rPr>
    </w:lvl>
    <w:lvl w:ilvl="2" w:tplc="AFFE251E">
      <w:start w:val="1"/>
      <w:numFmt w:val="lowerRoman"/>
      <w:lvlText w:val="%3."/>
      <w:lvlJc w:val="right"/>
      <w:pPr>
        <w:ind w:left="2508" w:hanging="180"/>
      </w:pPr>
      <w:rPr>
        <w:rFonts w:cs="Times New Roman"/>
      </w:rPr>
    </w:lvl>
    <w:lvl w:ilvl="3" w:tplc="5B22A1F4">
      <w:start w:val="1"/>
      <w:numFmt w:val="decimal"/>
      <w:lvlText w:val="%4."/>
      <w:lvlJc w:val="left"/>
      <w:pPr>
        <w:ind w:left="3228" w:hanging="360"/>
      </w:pPr>
      <w:rPr>
        <w:rFonts w:cs="Times New Roman"/>
      </w:rPr>
    </w:lvl>
    <w:lvl w:ilvl="4" w:tplc="A002DD26">
      <w:start w:val="1"/>
      <w:numFmt w:val="lowerLetter"/>
      <w:lvlText w:val="%5."/>
      <w:lvlJc w:val="left"/>
      <w:pPr>
        <w:ind w:left="3948" w:hanging="360"/>
      </w:pPr>
      <w:rPr>
        <w:rFonts w:cs="Times New Roman"/>
      </w:rPr>
    </w:lvl>
    <w:lvl w:ilvl="5" w:tplc="B11AE8F6">
      <w:start w:val="1"/>
      <w:numFmt w:val="lowerRoman"/>
      <w:lvlText w:val="%6."/>
      <w:lvlJc w:val="right"/>
      <w:pPr>
        <w:ind w:left="4668" w:hanging="180"/>
      </w:pPr>
      <w:rPr>
        <w:rFonts w:cs="Times New Roman"/>
      </w:rPr>
    </w:lvl>
    <w:lvl w:ilvl="6" w:tplc="A79C789E">
      <w:start w:val="1"/>
      <w:numFmt w:val="decimal"/>
      <w:lvlText w:val="%7."/>
      <w:lvlJc w:val="left"/>
      <w:pPr>
        <w:ind w:left="5388" w:hanging="360"/>
      </w:pPr>
      <w:rPr>
        <w:rFonts w:cs="Times New Roman"/>
      </w:rPr>
    </w:lvl>
    <w:lvl w:ilvl="7" w:tplc="EB105088">
      <w:start w:val="1"/>
      <w:numFmt w:val="lowerLetter"/>
      <w:lvlText w:val="%8."/>
      <w:lvlJc w:val="left"/>
      <w:pPr>
        <w:ind w:left="6108" w:hanging="360"/>
      </w:pPr>
      <w:rPr>
        <w:rFonts w:cs="Times New Roman"/>
      </w:rPr>
    </w:lvl>
    <w:lvl w:ilvl="8" w:tplc="D56E9170">
      <w:start w:val="1"/>
      <w:numFmt w:val="lowerRoman"/>
      <w:lvlText w:val="%9."/>
      <w:lvlJc w:val="right"/>
      <w:pPr>
        <w:ind w:left="6828" w:hanging="180"/>
      </w:pPr>
      <w:rPr>
        <w:rFonts w:cs="Times New Roman"/>
      </w:rPr>
    </w:lvl>
  </w:abstractNum>
  <w:abstractNum w:abstractNumId="14">
    <w:nsid w:val="42F90480"/>
    <w:multiLevelType w:val="hybridMultilevel"/>
    <w:tmpl w:val="AAC83CF8"/>
    <w:lvl w:ilvl="0" w:tplc="41384EE2">
      <w:start w:val="1"/>
      <w:numFmt w:val="decimal"/>
      <w:lvlText w:val="%1)"/>
      <w:lvlJc w:val="left"/>
    </w:lvl>
    <w:lvl w:ilvl="1" w:tplc="CE7ABD9A">
      <w:start w:val="1"/>
      <w:numFmt w:val="lowerLetter"/>
      <w:lvlText w:val="%2."/>
      <w:lvlJc w:val="left"/>
      <w:pPr>
        <w:ind w:left="1440" w:hanging="360"/>
      </w:pPr>
    </w:lvl>
    <w:lvl w:ilvl="2" w:tplc="7722EE72">
      <w:start w:val="1"/>
      <w:numFmt w:val="lowerRoman"/>
      <w:lvlText w:val="%3."/>
      <w:lvlJc w:val="right"/>
      <w:pPr>
        <w:ind w:left="2160" w:hanging="180"/>
      </w:pPr>
    </w:lvl>
    <w:lvl w:ilvl="3" w:tplc="2640E0CC">
      <w:start w:val="1"/>
      <w:numFmt w:val="decimal"/>
      <w:lvlText w:val="%4."/>
      <w:lvlJc w:val="left"/>
      <w:pPr>
        <w:ind w:left="2880" w:hanging="360"/>
      </w:pPr>
    </w:lvl>
    <w:lvl w:ilvl="4" w:tplc="83B2D478">
      <w:start w:val="1"/>
      <w:numFmt w:val="lowerLetter"/>
      <w:lvlText w:val="%5."/>
      <w:lvlJc w:val="left"/>
      <w:pPr>
        <w:ind w:left="3600" w:hanging="360"/>
      </w:pPr>
    </w:lvl>
    <w:lvl w:ilvl="5" w:tplc="BF3AA740">
      <w:start w:val="1"/>
      <w:numFmt w:val="lowerRoman"/>
      <w:lvlText w:val="%6."/>
      <w:lvlJc w:val="right"/>
      <w:pPr>
        <w:ind w:left="4320" w:hanging="180"/>
      </w:pPr>
    </w:lvl>
    <w:lvl w:ilvl="6" w:tplc="D6201F40">
      <w:start w:val="1"/>
      <w:numFmt w:val="decimal"/>
      <w:lvlText w:val="%7."/>
      <w:lvlJc w:val="left"/>
      <w:pPr>
        <w:ind w:left="5040" w:hanging="360"/>
      </w:pPr>
    </w:lvl>
    <w:lvl w:ilvl="7" w:tplc="2104F268">
      <w:start w:val="1"/>
      <w:numFmt w:val="lowerLetter"/>
      <w:lvlText w:val="%8."/>
      <w:lvlJc w:val="left"/>
      <w:pPr>
        <w:ind w:left="5760" w:hanging="360"/>
      </w:pPr>
    </w:lvl>
    <w:lvl w:ilvl="8" w:tplc="39524E7E">
      <w:start w:val="1"/>
      <w:numFmt w:val="lowerRoman"/>
      <w:lvlText w:val="%9."/>
      <w:lvlJc w:val="right"/>
      <w:pPr>
        <w:ind w:left="6480" w:hanging="180"/>
      </w:pPr>
    </w:lvl>
  </w:abstractNum>
  <w:abstractNum w:abstractNumId="15">
    <w:nsid w:val="47F5562F"/>
    <w:multiLevelType w:val="hybridMultilevel"/>
    <w:tmpl w:val="28F6AF16"/>
    <w:lvl w:ilvl="0" w:tplc="7130B334">
      <w:start w:val="1"/>
      <w:numFmt w:val="decimal"/>
      <w:lvlText w:val="%1."/>
      <w:lvlJc w:val="left"/>
      <w:pPr>
        <w:tabs>
          <w:tab w:val="num" w:pos="1209"/>
        </w:tabs>
        <w:ind w:left="1209" w:hanging="360"/>
      </w:pPr>
      <w:rPr>
        <w:rFonts w:cs="Times New Roman"/>
      </w:rPr>
    </w:lvl>
    <w:lvl w:ilvl="1" w:tplc="58308D98">
      <w:start w:val="1"/>
      <w:numFmt w:val="bullet"/>
      <w:lvlText w:val="o"/>
      <w:lvlJc w:val="left"/>
      <w:pPr>
        <w:ind w:left="1440" w:hanging="360"/>
      </w:pPr>
      <w:rPr>
        <w:rFonts w:ascii="Courier New" w:eastAsia="Courier New" w:hAnsi="Courier New" w:cs="Courier New" w:hint="default"/>
      </w:rPr>
    </w:lvl>
    <w:lvl w:ilvl="2" w:tplc="7848EF72">
      <w:start w:val="1"/>
      <w:numFmt w:val="bullet"/>
      <w:lvlText w:val="§"/>
      <w:lvlJc w:val="left"/>
      <w:pPr>
        <w:ind w:left="2160" w:hanging="360"/>
      </w:pPr>
      <w:rPr>
        <w:rFonts w:ascii="Wingdings" w:eastAsia="Wingdings" w:hAnsi="Wingdings" w:cs="Wingdings" w:hint="default"/>
      </w:rPr>
    </w:lvl>
    <w:lvl w:ilvl="3" w:tplc="8D98A9E0">
      <w:start w:val="1"/>
      <w:numFmt w:val="bullet"/>
      <w:lvlText w:val="·"/>
      <w:lvlJc w:val="left"/>
      <w:pPr>
        <w:ind w:left="2880" w:hanging="360"/>
      </w:pPr>
      <w:rPr>
        <w:rFonts w:ascii="Symbol" w:eastAsia="Symbol" w:hAnsi="Symbol" w:cs="Symbol" w:hint="default"/>
      </w:rPr>
    </w:lvl>
    <w:lvl w:ilvl="4" w:tplc="7466E062">
      <w:start w:val="1"/>
      <w:numFmt w:val="bullet"/>
      <w:lvlText w:val="o"/>
      <w:lvlJc w:val="left"/>
      <w:pPr>
        <w:ind w:left="3600" w:hanging="360"/>
      </w:pPr>
      <w:rPr>
        <w:rFonts w:ascii="Courier New" w:eastAsia="Courier New" w:hAnsi="Courier New" w:cs="Courier New" w:hint="default"/>
      </w:rPr>
    </w:lvl>
    <w:lvl w:ilvl="5" w:tplc="AD147AB0">
      <w:start w:val="1"/>
      <w:numFmt w:val="bullet"/>
      <w:lvlText w:val="§"/>
      <w:lvlJc w:val="left"/>
      <w:pPr>
        <w:ind w:left="4320" w:hanging="360"/>
      </w:pPr>
      <w:rPr>
        <w:rFonts w:ascii="Wingdings" w:eastAsia="Wingdings" w:hAnsi="Wingdings" w:cs="Wingdings" w:hint="default"/>
      </w:rPr>
    </w:lvl>
    <w:lvl w:ilvl="6" w:tplc="42A41BE0">
      <w:start w:val="1"/>
      <w:numFmt w:val="bullet"/>
      <w:lvlText w:val="·"/>
      <w:lvlJc w:val="left"/>
      <w:pPr>
        <w:ind w:left="5040" w:hanging="360"/>
      </w:pPr>
      <w:rPr>
        <w:rFonts w:ascii="Symbol" w:eastAsia="Symbol" w:hAnsi="Symbol" w:cs="Symbol" w:hint="default"/>
      </w:rPr>
    </w:lvl>
    <w:lvl w:ilvl="7" w:tplc="B418A0F0">
      <w:start w:val="1"/>
      <w:numFmt w:val="bullet"/>
      <w:lvlText w:val="o"/>
      <w:lvlJc w:val="left"/>
      <w:pPr>
        <w:ind w:left="5760" w:hanging="360"/>
      </w:pPr>
      <w:rPr>
        <w:rFonts w:ascii="Courier New" w:eastAsia="Courier New" w:hAnsi="Courier New" w:cs="Courier New" w:hint="default"/>
      </w:rPr>
    </w:lvl>
    <w:lvl w:ilvl="8" w:tplc="87C657E8">
      <w:start w:val="1"/>
      <w:numFmt w:val="bullet"/>
      <w:lvlText w:val="§"/>
      <w:lvlJc w:val="left"/>
      <w:pPr>
        <w:ind w:left="6480" w:hanging="360"/>
      </w:pPr>
      <w:rPr>
        <w:rFonts w:ascii="Wingdings" w:eastAsia="Wingdings" w:hAnsi="Wingdings" w:cs="Wingdings" w:hint="default"/>
      </w:rPr>
    </w:lvl>
  </w:abstractNum>
  <w:abstractNum w:abstractNumId="16">
    <w:nsid w:val="4F9C5839"/>
    <w:multiLevelType w:val="hybridMultilevel"/>
    <w:tmpl w:val="74D0AA12"/>
    <w:lvl w:ilvl="0" w:tplc="24F06F34">
      <w:start w:val="1"/>
      <w:numFmt w:val="decimal"/>
      <w:lvlText w:val="%1)"/>
      <w:lvlJc w:val="left"/>
    </w:lvl>
    <w:lvl w:ilvl="1" w:tplc="95241066">
      <w:start w:val="1"/>
      <w:numFmt w:val="lowerLetter"/>
      <w:lvlText w:val="%2."/>
      <w:lvlJc w:val="left"/>
      <w:pPr>
        <w:ind w:left="1440" w:hanging="360"/>
      </w:pPr>
    </w:lvl>
    <w:lvl w:ilvl="2" w:tplc="6D54B86E">
      <w:start w:val="1"/>
      <w:numFmt w:val="lowerRoman"/>
      <w:lvlText w:val="%3."/>
      <w:lvlJc w:val="right"/>
      <w:pPr>
        <w:ind w:left="2160" w:hanging="180"/>
      </w:pPr>
    </w:lvl>
    <w:lvl w:ilvl="3" w:tplc="F9C0F158">
      <w:start w:val="1"/>
      <w:numFmt w:val="decimal"/>
      <w:lvlText w:val="%4."/>
      <w:lvlJc w:val="left"/>
      <w:pPr>
        <w:ind w:left="2880" w:hanging="360"/>
      </w:pPr>
    </w:lvl>
    <w:lvl w:ilvl="4" w:tplc="4AC6161C">
      <w:start w:val="1"/>
      <w:numFmt w:val="lowerLetter"/>
      <w:lvlText w:val="%5."/>
      <w:lvlJc w:val="left"/>
      <w:pPr>
        <w:ind w:left="3600" w:hanging="360"/>
      </w:pPr>
    </w:lvl>
    <w:lvl w:ilvl="5" w:tplc="9F4A84DA">
      <w:start w:val="1"/>
      <w:numFmt w:val="lowerRoman"/>
      <w:lvlText w:val="%6."/>
      <w:lvlJc w:val="right"/>
      <w:pPr>
        <w:ind w:left="4320" w:hanging="180"/>
      </w:pPr>
    </w:lvl>
    <w:lvl w:ilvl="6" w:tplc="124AF00E">
      <w:start w:val="1"/>
      <w:numFmt w:val="decimal"/>
      <w:lvlText w:val="%7."/>
      <w:lvlJc w:val="left"/>
      <w:pPr>
        <w:ind w:left="5040" w:hanging="360"/>
      </w:pPr>
    </w:lvl>
    <w:lvl w:ilvl="7" w:tplc="D1EA8358">
      <w:start w:val="1"/>
      <w:numFmt w:val="lowerLetter"/>
      <w:lvlText w:val="%8."/>
      <w:lvlJc w:val="left"/>
      <w:pPr>
        <w:ind w:left="5760" w:hanging="360"/>
      </w:pPr>
    </w:lvl>
    <w:lvl w:ilvl="8" w:tplc="4178F752">
      <w:start w:val="1"/>
      <w:numFmt w:val="lowerRoman"/>
      <w:lvlText w:val="%9."/>
      <w:lvlJc w:val="right"/>
      <w:pPr>
        <w:ind w:left="6480" w:hanging="180"/>
      </w:pPr>
    </w:lvl>
  </w:abstractNum>
  <w:abstractNum w:abstractNumId="17">
    <w:nsid w:val="5B0404AC"/>
    <w:multiLevelType w:val="hybridMultilevel"/>
    <w:tmpl w:val="E6EEEA2C"/>
    <w:lvl w:ilvl="0" w:tplc="439E95DC">
      <w:start w:val="1"/>
      <w:numFmt w:val="bullet"/>
      <w:lvlText w:val="–"/>
      <w:lvlJc w:val="left"/>
      <w:pPr>
        <w:ind w:left="709" w:hanging="360"/>
      </w:pPr>
      <w:rPr>
        <w:rFonts w:ascii="Arial" w:eastAsia="Arial" w:hAnsi="Arial" w:cs="Arial" w:hint="default"/>
      </w:rPr>
    </w:lvl>
    <w:lvl w:ilvl="1" w:tplc="C518DFBE">
      <w:start w:val="1"/>
      <w:numFmt w:val="bullet"/>
      <w:lvlText w:val="o"/>
      <w:lvlJc w:val="left"/>
      <w:pPr>
        <w:ind w:left="1429" w:hanging="360"/>
      </w:pPr>
      <w:rPr>
        <w:rFonts w:ascii="Courier New" w:eastAsia="Courier New" w:hAnsi="Courier New" w:cs="Courier New" w:hint="default"/>
      </w:rPr>
    </w:lvl>
    <w:lvl w:ilvl="2" w:tplc="F69ED150">
      <w:start w:val="1"/>
      <w:numFmt w:val="bullet"/>
      <w:lvlText w:val="§"/>
      <w:lvlJc w:val="left"/>
      <w:pPr>
        <w:ind w:left="2149" w:hanging="360"/>
      </w:pPr>
      <w:rPr>
        <w:rFonts w:ascii="Wingdings" w:eastAsia="Wingdings" w:hAnsi="Wingdings" w:cs="Wingdings" w:hint="default"/>
      </w:rPr>
    </w:lvl>
    <w:lvl w:ilvl="3" w:tplc="8F88D626">
      <w:start w:val="1"/>
      <w:numFmt w:val="bullet"/>
      <w:lvlText w:val="·"/>
      <w:lvlJc w:val="left"/>
      <w:pPr>
        <w:ind w:left="2869" w:hanging="360"/>
      </w:pPr>
      <w:rPr>
        <w:rFonts w:ascii="Symbol" w:eastAsia="Symbol" w:hAnsi="Symbol" w:cs="Symbol" w:hint="default"/>
      </w:rPr>
    </w:lvl>
    <w:lvl w:ilvl="4" w:tplc="0D5251CE">
      <w:start w:val="1"/>
      <w:numFmt w:val="bullet"/>
      <w:lvlText w:val="o"/>
      <w:lvlJc w:val="left"/>
      <w:pPr>
        <w:ind w:left="3589" w:hanging="360"/>
      </w:pPr>
      <w:rPr>
        <w:rFonts w:ascii="Courier New" w:eastAsia="Courier New" w:hAnsi="Courier New" w:cs="Courier New" w:hint="default"/>
      </w:rPr>
    </w:lvl>
    <w:lvl w:ilvl="5" w:tplc="E5DEF200">
      <w:start w:val="1"/>
      <w:numFmt w:val="bullet"/>
      <w:lvlText w:val="§"/>
      <w:lvlJc w:val="left"/>
      <w:pPr>
        <w:ind w:left="4309" w:hanging="360"/>
      </w:pPr>
      <w:rPr>
        <w:rFonts w:ascii="Wingdings" w:eastAsia="Wingdings" w:hAnsi="Wingdings" w:cs="Wingdings" w:hint="default"/>
      </w:rPr>
    </w:lvl>
    <w:lvl w:ilvl="6" w:tplc="7C44B712">
      <w:start w:val="1"/>
      <w:numFmt w:val="bullet"/>
      <w:lvlText w:val="·"/>
      <w:lvlJc w:val="left"/>
      <w:pPr>
        <w:ind w:left="5029" w:hanging="360"/>
      </w:pPr>
      <w:rPr>
        <w:rFonts w:ascii="Symbol" w:eastAsia="Symbol" w:hAnsi="Symbol" w:cs="Symbol" w:hint="default"/>
      </w:rPr>
    </w:lvl>
    <w:lvl w:ilvl="7" w:tplc="D786ECB6">
      <w:start w:val="1"/>
      <w:numFmt w:val="bullet"/>
      <w:lvlText w:val="o"/>
      <w:lvlJc w:val="left"/>
      <w:pPr>
        <w:ind w:left="5749" w:hanging="360"/>
      </w:pPr>
      <w:rPr>
        <w:rFonts w:ascii="Courier New" w:eastAsia="Courier New" w:hAnsi="Courier New" w:cs="Courier New" w:hint="default"/>
      </w:rPr>
    </w:lvl>
    <w:lvl w:ilvl="8" w:tplc="86005334">
      <w:start w:val="1"/>
      <w:numFmt w:val="bullet"/>
      <w:lvlText w:val="§"/>
      <w:lvlJc w:val="left"/>
      <w:pPr>
        <w:ind w:left="6469" w:hanging="360"/>
      </w:pPr>
      <w:rPr>
        <w:rFonts w:ascii="Wingdings" w:eastAsia="Wingdings" w:hAnsi="Wingdings" w:cs="Wingdings" w:hint="default"/>
      </w:rPr>
    </w:lvl>
  </w:abstractNum>
  <w:abstractNum w:abstractNumId="18">
    <w:nsid w:val="5B9F3BC8"/>
    <w:multiLevelType w:val="hybridMultilevel"/>
    <w:tmpl w:val="749CF7E4"/>
    <w:lvl w:ilvl="0" w:tplc="73E46520">
      <w:start w:val="1"/>
      <w:numFmt w:val="decimal"/>
      <w:lvlText w:val="%1."/>
      <w:lvlJc w:val="left"/>
      <w:pPr>
        <w:ind w:left="720" w:hanging="360"/>
      </w:pPr>
      <w:rPr>
        <w:rFonts w:cs="Times New Roman" w:hint="default"/>
      </w:rPr>
    </w:lvl>
    <w:lvl w:ilvl="1" w:tplc="FFD656C6">
      <w:start w:val="1"/>
      <w:numFmt w:val="lowerLetter"/>
      <w:lvlText w:val="%2."/>
      <w:lvlJc w:val="left"/>
      <w:pPr>
        <w:ind w:left="1440" w:hanging="360"/>
      </w:pPr>
      <w:rPr>
        <w:rFonts w:cs="Times New Roman"/>
      </w:rPr>
    </w:lvl>
    <w:lvl w:ilvl="2" w:tplc="4552E908">
      <w:start w:val="1"/>
      <w:numFmt w:val="lowerRoman"/>
      <w:lvlText w:val="%3."/>
      <w:lvlJc w:val="right"/>
      <w:pPr>
        <w:ind w:left="2160" w:hanging="180"/>
      </w:pPr>
      <w:rPr>
        <w:rFonts w:cs="Times New Roman"/>
      </w:rPr>
    </w:lvl>
    <w:lvl w:ilvl="3" w:tplc="573AA1BE">
      <w:start w:val="1"/>
      <w:numFmt w:val="decimal"/>
      <w:lvlText w:val="%4."/>
      <w:lvlJc w:val="left"/>
      <w:pPr>
        <w:ind w:left="2880" w:hanging="360"/>
      </w:pPr>
      <w:rPr>
        <w:rFonts w:cs="Times New Roman"/>
      </w:rPr>
    </w:lvl>
    <w:lvl w:ilvl="4" w:tplc="826A865C">
      <w:start w:val="1"/>
      <w:numFmt w:val="lowerLetter"/>
      <w:lvlText w:val="%5."/>
      <w:lvlJc w:val="left"/>
      <w:pPr>
        <w:ind w:left="3600" w:hanging="360"/>
      </w:pPr>
      <w:rPr>
        <w:rFonts w:cs="Times New Roman"/>
      </w:rPr>
    </w:lvl>
    <w:lvl w:ilvl="5" w:tplc="0A00DB22">
      <w:start w:val="1"/>
      <w:numFmt w:val="lowerRoman"/>
      <w:lvlText w:val="%6."/>
      <w:lvlJc w:val="right"/>
      <w:pPr>
        <w:ind w:left="4320" w:hanging="180"/>
      </w:pPr>
      <w:rPr>
        <w:rFonts w:cs="Times New Roman"/>
      </w:rPr>
    </w:lvl>
    <w:lvl w:ilvl="6" w:tplc="2F02B010">
      <w:start w:val="1"/>
      <w:numFmt w:val="decimal"/>
      <w:lvlText w:val="%7."/>
      <w:lvlJc w:val="left"/>
      <w:pPr>
        <w:ind w:left="5040" w:hanging="360"/>
      </w:pPr>
      <w:rPr>
        <w:rFonts w:cs="Times New Roman"/>
      </w:rPr>
    </w:lvl>
    <w:lvl w:ilvl="7" w:tplc="EA76613A">
      <w:start w:val="1"/>
      <w:numFmt w:val="lowerLetter"/>
      <w:lvlText w:val="%8."/>
      <w:lvlJc w:val="left"/>
      <w:pPr>
        <w:ind w:left="5760" w:hanging="360"/>
      </w:pPr>
      <w:rPr>
        <w:rFonts w:cs="Times New Roman"/>
      </w:rPr>
    </w:lvl>
    <w:lvl w:ilvl="8" w:tplc="49F0D1F4">
      <w:start w:val="1"/>
      <w:numFmt w:val="lowerRoman"/>
      <w:lvlText w:val="%9."/>
      <w:lvlJc w:val="right"/>
      <w:pPr>
        <w:ind w:left="6480" w:hanging="180"/>
      </w:pPr>
      <w:rPr>
        <w:rFonts w:cs="Times New Roman"/>
      </w:rPr>
    </w:lvl>
  </w:abstractNum>
  <w:abstractNum w:abstractNumId="19">
    <w:nsid w:val="5C2A7712"/>
    <w:multiLevelType w:val="hybridMultilevel"/>
    <w:tmpl w:val="635C46DC"/>
    <w:lvl w:ilvl="0" w:tplc="DA405024">
      <w:start w:val="1"/>
      <w:numFmt w:val="decimal"/>
      <w:lvlText w:val="%1."/>
      <w:lvlJc w:val="left"/>
      <w:pPr>
        <w:tabs>
          <w:tab w:val="num" w:pos="360"/>
        </w:tabs>
        <w:ind w:left="360" w:hanging="360"/>
      </w:pPr>
      <w:rPr>
        <w:rFonts w:cs="Times New Roman"/>
      </w:rPr>
    </w:lvl>
    <w:lvl w:ilvl="1" w:tplc="00EEED56">
      <w:start w:val="1"/>
      <w:numFmt w:val="bullet"/>
      <w:lvlText w:val="o"/>
      <w:lvlJc w:val="left"/>
      <w:pPr>
        <w:ind w:left="1440" w:hanging="360"/>
      </w:pPr>
      <w:rPr>
        <w:rFonts w:ascii="Courier New" w:eastAsia="Courier New" w:hAnsi="Courier New" w:cs="Courier New" w:hint="default"/>
      </w:rPr>
    </w:lvl>
    <w:lvl w:ilvl="2" w:tplc="96223ECE">
      <w:start w:val="1"/>
      <w:numFmt w:val="bullet"/>
      <w:lvlText w:val="§"/>
      <w:lvlJc w:val="left"/>
      <w:pPr>
        <w:ind w:left="2160" w:hanging="360"/>
      </w:pPr>
      <w:rPr>
        <w:rFonts w:ascii="Wingdings" w:eastAsia="Wingdings" w:hAnsi="Wingdings" w:cs="Wingdings" w:hint="default"/>
      </w:rPr>
    </w:lvl>
    <w:lvl w:ilvl="3" w:tplc="F6CEF1B8">
      <w:start w:val="1"/>
      <w:numFmt w:val="bullet"/>
      <w:lvlText w:val="·"/>
      <w:lvlJc w:val="left"/>
      <w:pPr>
        <w:ind w:left="2880" w:hanging="360"/>
      </w:pPr>
      <w:rPr>
        <w:rFonts w:ascii="Symbol" w:eastAsia="Symbol" w:hAnsi="Symbol" w:cs="Symbol" w:hint="default"/>
      </w:rPr>
    </w:lvl>
    <w:lvl w:ilvl="4" w:tplc="E83A8520">
      <w:start w:val="1"/>
      <w:numFmt w:val="bullet"/>
      <w:lvlText w:val="o"/>
      <w:lvlJc w:val="left"/>
      <w:pPr>
        <w:ind w:left="3600" w:hanging="360"/>
      </w:pPr>
      <w:rPr>
        <w:rFonts w:ascii="Courier New" w:eastAsia="Courier New" w:hAnsi="Courier New" w:cs="Courier New" w:hint="default"/>
      </w:rPr>
    </w:lvl>
    <w:lvl w:ilvl="5" w:tplc="9740EF04">
      <w:start w:val="1"/>
      <w:numFmt w:val="bullet"/>
      <w:lvlText w:val="§"/>
      <w:lvlJc w:val="left"/>
      <w:pPr>
        <w:ind w:left="4320" w:hanging="360"/>
      </w:pPr>
      <w:rPr>
        <w:rFonts w:ascii="Wingdings" w:eastAsia="Wingdings" w:hAnsi="Wingdings" w:cs="Wingdings" w:hint="default"/>
      </w:rPr>
    </w:lvl>
    <w:lvl w:ilvl="6" w:tplc="F4807CF6">
      <w:start w:val="1"/>
      <w:numFmt w:val="bullet"/>
      <w:lvlText w:val="·"/>
      <w:lvlJc w:val="left"/>
      <w:pPr>
        <w:ind w:left="5040" w:hanging="360"/>
      </w:pPr>
      <w:rPr>
        <w:rFonts w:ascii="Symbol" w:eastAsia="Symbol" w:hAnsi="Symbol" w:cs="Symbol" w:hint="default"/>
      </w:rPr>
    </w:lvl>
    <w:lvl w:ilvl="7" w:tplc="482E7A48">
      <w:start w:val="1"/>
      <w:numFmt w:val="bullet"/>
      <w:lvlText w:val="o"/>
      <w:lvlJc w:val="left"/>
      <w:pPr>
        <w:ind w:left="5760" w:hanging="360"/>
      </w:pPr>
      <w:rPr>
        <w:rFonts w:ascii="Courier New" w:eastAsia="Courier New" w:hAnsi="Courier New" w:cs="Courier New" w:hint="default"/>
      </w:rPr>
    </w:lvl>
    <w:lvl w:ilvl="8" w:tplc="88384BE0">
      <w:start w:val="1"/>
      <w:numFmt w:val="bullet"/>
      <w:lvlText w:val="§"/>
      <w:lvlJc w:val="left"/>
      <w:pPr>
        <w:ind w:left="6480" w:hanging="360"/>
      </w:pPr>
      <w:rPr>
        <w:rFonts w:ascii="Wingdings" w:eastAsia="Wingdings" w:hAnsi="Wingdings" w:cs="Wingdings" w:hint="default"/>
      </w:rPr>
    </w:lvl>
  </w:abstractNum>
  <w:abstractNum w:abstractNumId="20">
    <w:nsid w:val="5FFD48E9"/>
    <w:multiLevelType w:val="hybridMultilevel"/>
    <w:tmpl w:val="BA2A7B70"/>
    <w:lvl w:ilvl="0" w:tplc="EECA4CDA">
      <w:start w:val="1"/>
      <w:numFmt w:val="decimal"/>
      <w:lvlText w:val="%1)"/>
      <w:lvlJc w:val="left"/>
    </w:lvl>
    <w:lvl w:ilvl="1" w:tplc="AF446ADE">
      <w:start w:val="1"/>
      <w:numFmt w:val="lowerLetter"/>
      <w:lvlText w:val="%2."/>
      <w:lvlJc w:val="left"/>
      <w:pPr>
        <w:ind w:left="1440" w:hanging="360"/>
      </w:pPr>
    </w:lvl>
    <w:lvl w:ilvl="2" w:tplc="2B0A822C">
      <w:start w:val="1"/>
      <w:numFmt w:val="lowerRoman"/>
      <w:lvlText w:val="%3."/>
      <w:lvlJc w:val="right"/>
      <w:pPr>
        <w:ind w:left="2160" w:hanging="180"/>
      </w:pPr>
    </w:lvl>
    <w:lvl w:ilvl="3" w:tplc="46DE43CA">
      <w:start w:val="1"/>
      <w:numFmt w:val="decimal"/>
      <w:lvlText w:val="%4."/>
      <w:lvlJc w:val="left"/>
      <w:pPr>
        <w:ind w:left="2880" w:hanging="360"/>
      </w:pPr>
    </w:lvl>
    <w:lvl w:ilvl="4" w:tplc="1CA0AC82">
      <w:start w:val="1"/>
      <w:numFmt w:val="lowerLetter"/>
      <w:lvlText w:val="%5."/>
      <w:lvlJc w:val="left"/>
      <w:pPr>
        <w:ind w:left="3600" w:hanging="360"/>
      </w:pPr>
    </w:lvl>
    <w:lvl w:ilvl="5" w:tplc="95C2A7C6">
      <w:start w:val="1"/>
      <w:numFmt w:val="lowerRoman"/>
      <w:lvlText w:val="%6."/>
      <w:lvlJc w:val="right"/>
      <w:pPr>
        <w:ind w:left="4320" w:hanging="180"/>
      </w:pPr>
    </w:lvl>
    <w:lvl w:ilvl="6" w:tplc="CD083A2E">
      <w:start w:val="1"/>
      <w:numFmt w:val="decimal"/>
      <w:lvlText w:val="%7."/>
      <w:lvlJc w:val="left"/>
      <w:pPr>
        <w:ind w:left="5040" w:hanging="360"/>
      </w:pPr>
    </w:lvl>
    <w:lvl w:ilvl="7" w:tplc="7B804448">
      <w:start w:val="1"/>
      <w:numFmt w:val="lowerLetter"/>
      <w:lvlText w:val="%8."/>
      <w:lvlJc w:val="left"/>
      <w:pPr>
        <w:ind w:left="5760" w:hanging="360"/>
      </w:pPr>
    </w:lvl>
    <w:lvl w:ilvl="8" w:tplc="F114443A">
      <w:start w:val="1"/>
      <w:numFmt w:val="lowerRoman"/>
      <w:lvlText w:val="%9."/>
      <w:lvlJc w:val="right"/>
      <w:pPr>
        <w:ind w:left="6480" w:hanging="180"/>
      </w:pPr>
    </w:lvl>
  </w:abstractNum>
  <w:abstractNum w:abstractNumId="21">
    <w:nsid w:val="62BD39C9"/>
    <w:multiLevelType w:val="hybridMultilevel"/>
    <w:tmpl w:val="36524B8E"/>
    <w:lvl w:ilvl="0" w:tplc="DB7A91F2">
      <w:start w:val="1"/>
      <w:numFmt w:val="decimal"/>
      <w:lvlText w:val="%1)"/>
      <w:lvlJc w:val="left"/>
    </w:lvl>
    <w:lvl w:ilvl="1" w:tplc="8F46034C">
      <w:start w:val="1"/>
      <w:numFmt w:val="lowerLetter"/>
      <w:lvlText w:val="%2."/>
      <w:lvlJc w:val="left"/>
      <w:pPr>
        <w:ind w:left="1440" w:hanging="360"/>
      </w:pPr>
    </w:lvl>
    <w:lvl w:ilvl="2" w:tplc="E028F0D8">
      <w:start w:val="1"/>
      <w:numFmt w:val="lowerRoman"/>
      <w:lvlText w:val="%3."/>
      <w:lvlJc w:val="right"/>
      <w:pPr>
        <w:ind w:left="2160" w:hanging="180"/>
      </w:pPr>
    </w:lvl>
    <w:lvl w:ilvl="3" w:tplc="501C9C6A">
      <w:start w:val="1"/>
      <w:numFmt w:val="decimal"/>
      <w:lvlText w:val="%4."/>
      <w:lvlJc w:val="left"/>
      <w:pPr>
        <w:ind w:left="2880" w:hanging="360"/>
      </w:pPr>
    </w:lvl>
    <w:lvl w:ilvl="4" w:tplc="3B580DA6">
      <w:start w:val="1"/>
      <w:numFmt w:val="lowerLetter"/>
      <w:lvlText w:val="%5."/>
      <w:lvlJc w:val="left"/>
      <w:pPr>
        <w:ind w:left="3600" w:hanging="360"/>
      </w:pPr>
    </w:lvl>
    <w:lvl w:ilvl="5" w:tplc="F8B24978">
      <w:start w:val="1"/>
      <w:numFmt w:val="lowerRoman"/>
      <w:lvlText w:val="%6."/>
      <w:lvlJc w:val="right"/>
      <w:pPr>
        <w:ind w:left="4320" w:hanging="180"/>
      </w:pPr>
    </w:lvl>
    <w:lvl w:ilvl="6" w:tplc="E3585E18">
      <w:start w:val="1"/>
      <w:numFmt w:val="decimal"/>
      <w:lvlText w:val="%7."/>
      <w:lvlJc w:val="left"/>
      <w:pPr>
        <w:ind w:left="5040" w:hanging="360"/>
      </w:pPr>
    </w:lvl>
    <w:lvl w:ilvl="7" w:tplc="39A4D522">
      <w:start w:val="1"/>
      <w:numFmt w:val="lowerLetter"/>
      <w:lvlText w:val="%8."/>
      <w:lvlJc w:val="left"/>
      <w:pPr>
        <w:ind w:left="5760" w:hanging="360"/>
      </w:pPr>
    </w:lvl>
    <w:lvl w:ilvl="8" w:tplc="18F4CB7C">
      <w:start w:val="1"/>
      <w:numFmt w:val="lowerRoman"/>
      <w:lvlText w:val="%9."/>
      <w:lvlJc w:val="right"/>
      <w:pPr>
        <w:ind w:left="6480" w:hanging="180"/>
      </w:pPr>
    </w:lvl>
  </w:abstractNum>
  <w:abstractNum w:abstractNumId="22">
    <w:nsid w:val="639805DE"/>
    <w:multiLevelType w:val="hybridMultilevel"/>
    <w:tmpl w:val="A6D021CC"/>
    <w:lvl w:ilvl="0" w:tplc="04A6D6BE">
      <w:start w:val="1"/>
      <w:numFmt w:val="decimal"/>
      <w:lvlText w:val="%1."/>
      <w:lvlJc w:val="left"/>
      <w:pPr>
        <w:tabs>
          <w:tab w:val="num" w:pos="1492"/>
        </w:tabs>
        <w:ind w:left="1492" w:hanging="360"/>
      </w:pPr>
      <w:rPr>
        <w:rFonts w:cs="Times New Roman"/>
      </w:rPr>
    </w:lvl>
    <w:lvl w:ilvl="1" w:tplc="F840515C">
      <w:start w:val="1"/>
      <w:numFmt w:val="bullet"/>
      <w:lvlText w:val="o"/>
      <w:lvlJc w:val="left"/>
      <w:pPr>
        <w:ind w:left="1440" w:hanging="360"/>
      </w:pPr>
      <w:rPr>
        <w:rFonts w:ascii="Courier New" w:eastAsia="Courier New" w:hAnsi="Courier New" w:cs="Courier New" w:hint="default"/>
      </w:rPr>
    </w:lvl>
    <w:lvl w:ilvl="2" w:tplc="92C29526">
      <w:start w:val="1"/>
      <w:numFmt w:val="bullet"/>
      <w:lvlText w:val="§"/>
      <w:lvlJc w:val="left"/>
      <w:pPr>
        <w:ind w:left="2160" w:hanging="360"/>
      </w:pPr>
      <w:rPr>
        <w:rFonts w:ascii="Wingdings" w:eastAsia="Wingdings" w:hAnsi="Wingdings" w:cs="Wingdings" w:hint="default"/>
      </w:rPr>
    </w:lvl>
    <w:lvl w:ilvl="3" w:tplc="367EDCB4">
      <w:start w:val="1"/>
      <w:numFmt w:val="bullet"/>
      <w:lvlText w:val="·"/>
      <w:lvlJc w:val="left"/>
      <w:pPr>
        <w:ind w:left="2880" w:hanging="360"/>
      </w:pPr>
      <w:rPr>
        <w:rFonts w:ascii="Symbol" w:eastAsia="Symbol" w:hAnsi="Symbol" w:cs="Symbol" w:hint="default"/>
      </w:rPr>
    </w:lvl>
    <w:lvl w:ilvl="4" w:tplc="A6162A1C">
      <w:start w:val="1"/>
      <w:numFmt w:val="bullet"/>
      <w:lvlText w:val="o"/>
      <w:lvlJc w:val="left"/>
      <w:pPr>
        <w:ind w:left="3600" w:hanging="360"/>
      </w:pPr>
      <w:rPr>
        <w:rFonts w:ascii="Courier New" w:eastAsia="Courier New" w:hAnsi="Courier New" w:cs="Courier New" w:hint="default"/>
      </w:rPr>
    </w:lvl>
    <w:lvl w:ilvl="5" w:tplc="CB5AE114">
      <w:start w:val="1"/>
      <w:numFmt w:val="bullet"/>
      <w:lvlText w:val="§"/>
      <w:lvlJc w:val="left"/>
      <w:pPr>
        <w:ind w:left="4320" w:hanging="360"/>
      </w:pPr>
      <w:rPr>
        <w:rFonts w:ascii="Wingdings" w:eastAsia="Wingdings" w:hAnsi="Wingdings" w:cs="Wingdings" w:hint="default"/>
      </w:rPr>
    </w:lvl>
    <w:lvl w:ilvl="6" w:tplc="5B7E4726">
      <w:start w:val="1"/>
      <w:numFmt w:val="bullet"/>
      <w:lvlText w:val="·"/>
      <w:lvlJc w:val="left"/>
      <w:pPr>
        <w:ind w:left="5040" w:hanging="360"/>
      </w:pPr>
      <w:rPr>
        <w:rFonts w:ascii="Symbol" w:eastAsia="Symbol" w:hAnsi="Symbol" w:cs="Symbol" w:hint="default"/>
      </w:rPr>
    </w:lvl>
    <w:lvl w:ilvl="7" w:tplc="EDE28938">
      <w:start w:val="1"/>
      <w:numFmt w:val="bullet"/>
      <w:lvlText w:val="o"/>
      <w:lvlJc w:val="left"/>
      <w:pPr>
        <w:ind w:left="5760" w:hanging="360"/>
      </w:pPr>
      <w:rPr>
        <w:rFonts w:ascii="Courier New" w:eastAsia="Courier New" w:hAnsi="Courier New" w:cs="Courier New" w:hint="default"/>
      </w:rPr>
    </w:lvl>
    <w:lvl w:ilvl="8" w:tplc="8FB6E2A2">
      <w:start w:val="1"/>
      <w:numFmt w:val="bullet"/>
      <w:lvlText w:val="§"/>
      <w:lvlJc w:val="left"/>
      <w:pPr>
        <w:ind w:left="6480" w:hanging="360"/>
      </w:pPr>
      <w:rPr>
        <w:rFonts w:ascii="Wingdings" w:eastAsia="Wingdings" w:hAnsi="Wingdings" w:cs="Wingdings" w:hint="default"/>
      </w:rPr>
    </w:lvl>
  </w:abstractNum>
  <w:abstractNum w:abstractNumId="23">
    <w:nsid w:val="6BAB5C19"/>
    <w:multiLevelType w:val="hybridMultilevel"/>
    <w:tmpl w:val="CEBEE49C"/>
    <w:lvl w:ilvl="0" w:tplc="C86A21C6">
      <w:start w:val="1"/>
      <w:numFmt w:val="decimal"/>
      <w:lvlText w:val="%1)"/>
      <w:lvlJc w:val="left"/>
    </w:lvl>
    <w:lvl w:ilvl="1" w:tplc="10B43C3A">
      <w:start w:val="1"/>
      <w:numFmt w:val="lowerLetter"/>
      <w:lvlText w:val="%2."/>
      <w:lvlJc w:val="left"/>
      <w:pPr>
        <w:ind w:left="1440" w:hanging="360"/>
      </w:pPr>
    </w:lvl>
    <w:lvl w:ilvl="2" w:tplc="D904FAC4">
      <w:start w:val="1"/>
      <w:numFmt w:val="lowerRoman"/>
      <w:lvlText w:val="%3."/>
      <w:lvlJc w:val="right"/>
      <w:pPr>
        <w:ind w:left="2160" w:hanging="180"/>
      </w:pPr>
    </w:lvl>
    <w:lvl w:ilvl="3" w:tplc="F378CD36">
      <w:start w:val="1"/>
      <w:numFmt w:val="decimal"/>
      <w:lvlText w:val="%4."/>
      <w:lvlJc w:val="left"/>
      <w:pPr>
        <w:ind w:left="2880" w:hanging="360"/>
      </w:pPr>
    </w:lvl>
    <w:lvl w:ilvl="4" w:tplc="1D66490C">
      <w:start w:val="1"/>
      <w:numFmt w:val="lowerLetter"/>
      <w:lvlText w:val="%5."/>
      <w:lvlJc w:val="left"/>
      <w:pPr>
        <w:ind w:left="3600" w:hanging="360"/>
      </w:pPr>
    </w:lvl>
    <w:lvl w:ilvl="5" w:tplc="BFD85F50">
      <w:start w:val="1"/>
      <w:numFmt w:val="lowerRoman"/>
      <w:lvlText w:val="%6."/>
      <w:lvlJc w:val="right"/>
      <w:pPr>
        <w:ind w:left="4320" w:hanging="180"/>
      </w:pPr>
    </w:lvl>
    <w:lvl w:ilvl="6" w:tplc="047C511C">
      <w:start w:val="1"/>
      <w:numFmt w:val="decimal"/>
      <w:lvlText w:val="%7."/>
      <w:lvlJc w:val="left"/>
      <w:pPr>
        <w:ind w:left="5040" w:hanging="360"/>
      </w:pPr>
    </w:lvl>
    <w:lvl w:ilvl="7" w:tplc="2A1A71FA">
      <w:start w:val="1"/>
      <w:numFmt w:val="lowerLetter"/>
      <w:lvlText w:val="%8."/>
      <w:lvlJc w:val="left"/>
      <w:pPr>
        <w:ind w:left="5760" w:hanging="360"/>
      </w:pPr>
    </w:lvl>
    <w:lvl w:ilvl="8" w:tplc="1112230A">
      <w:start w:val="1"/>
      <w:numFmt w:val="lowerRoman"/>
      <w:lvlText w:val="%9."/>
      <w:lvlJc w:val="right"/>
      <w:pPr>
        <w:ind w:left="6480" w:hanging="180"/>
      </w:pPr>
    </w:lvl>
  </w:abstractNum>
  <w:abstractNum w:abstractNumId="24">
    <w:nsid w:val="6EF21889"/>
    <w:multiLevelType w:val="hybridMultilevel"/>
    <w:tmpl w:val="0EC4CF16"/>
    <w:lvl w:ilvl="0" w:tplc="33EE8092">
      <w:start w:val="1"/>
      <w:numFmt w:val="decimal"/>
      <w:lvlText w:val="%1."/>
      <w:lvlJc w:val="left"/>
    </w:lvl>
    <w:lvl w:ilvl="1" w:tplc="F8465CA8">
      <w:start w:val="1"/>
      <w:numFmt w:val="lowerLetter"/>
      <w:lvlText w:val="%2."/>
      <w:lvlJc w:val="left"/>
      <w:pPr>
        <w:ind w:left="1440" w:hanging="360"/>
      </w:pPr>
    </w:lvl>
    <w:lvl w:ilvl="2" w:tplc="F932ABEC">
      <w:start w:val="1"/>
      <w:numFmt w:val="lowerRoman"/>
      <w:lvlText w:val="%3."/>
      <w:lvlJc w:val="right"/>
      <w:pPr>
        <w:ind w:left="2160" w:hanging="180"/>
      </w:pPr>
    </w:lvl>
    <w:lvl w:ilvl="3" w:tplc="F9049A02">
      <w:start w:val="1"/>
      <w:numFmt w:val="decimal"/>
      <w:lvlText w:val="%4."/>
      <w:lvlJc w:val="left"/>
      <w:pPr>
        <w:ind w:left="2880" w:hanging="360"/>
      </w:pPr>
    </w:lvl>
    <w:lvl w:ilvl="4" w:tplc="ED9E4FB0">
      <w:start w:val="1"/>
      <w:numFmt w:val="lowerLetter"/>
      <w:lvlText w:val="%5."/>
      <w:lvlJc w:val="left"/>
      <w:pPr>
        <w:ind w:left="3600" w:hanging="360"/>
      </w:pPr>
    </w:lvl>
    <w:lvl w:ilvl="5" w:tplc="9F90D1FC">
      <w:start w:val="1"/>
      <w:numFmt w:val="lowerRoman"/>
      <w:lvlText w:val="%6."/>
      <w:lvlJc w:val="right"/>
      <w:pPr>
        <w:ind w:left="4320" w:hanging="180"/>
      </w:pPr>
    </w:lvl>
    <w:lvl w:ilvl="6" w:tplc="40928950">
      <w:start w:val="1"/>
      <w:numFmt w:val="decimal"/>
      <w:lvlText w:val="%7."/>
      <w:lvlJc w:val="left"/>
      <w:pPr>
        <w:ind w:left="5040" w:hanging="360"/>
      </w:pPr>
    </w:lvl>
    <w:lvl w:ilvl="7" w:tplc="6D64F276">
      <w:start w:val="1"/>
      <w:numFmt w:val="lowerLetter"/>
      <w:lvlText w:val="%8."/>
      <w:lvlJc w:val="left"/>
      <w:pPr>
        <w:ind w:left="5760" w:hanging="360"/>
      </w:pPr>
    </w:lvl>
    <w:lvl w:ilvl="8" w:tplc="291CA488">
      <w:start w:val="1"/>
      <w:numFmt w:val="lowerRoman"/>
      <w:lvlText w:val="%9."/>
      <w:lvlJc w:val="right"/>
      <w:pPr>
        <w:ind w:left="6480" w:hanging="180"/>
      </w:pPr>
    </w:lvl>
  </w:abstractNum>
  <w:abstractNum w:abstractNumId="25">
    <w:nsid w:val="724D3408"/>
    <w:multiLevelType w:val="hybridMultilevel"/>
    <w:tmpl w:val="9BF0B79A"/>
    <w:lvl w:ilvl="0" w:tplc="1E82BB4C">
      <w:start w:val="1"/>
      <w:numFmt w:val="decimal"/>
      <w:lvlText w:val="%1."/>
      <w:lvlJc w:val="left"/>
    </w:lvl>
    <w:lvl w:ilvl="1" w:tplc="E354B426">
      <w:start w:val="1"/>
      <w:numFmt w:val="lowerLetter"/>
      <w:lvlText w:val="%2."/>
      <w:lvlJc w:val="left"/>
      <w:pPr>
        <w:ind w:left="1440" w:hanging="360"/>
      </w:pPr>
    </w:lvl>
    <w:lvl w:ilvl="2" w:tplc="86562270">
      <w:start w:val="1"/>
      <w:numFmt w:val="lowerRoman"/>
      <w:lvlText w:val="%3."/>
      <w:lvlJc w:val="right"/>
      <w:pPr>
        <w:ind w:left="2160" w:hanging="180"/>
      </w:pPr>
    </w:lvl>
    <w:lvl w:ilvl="3" w:tplc="9996795C">
      <w:start w:val="1"/>
      <w:numFmt w:val="decimal"/>
      <w:lvlText w:val="%4."/>
      <w:lvlJc w:val="left"/>
      <w:pPr>
        <w:ind w:left="2880" w:hanging="360"/>
      </w:pPr>
    </w:lvl>
    <w:lvl w:ilvl="4" w:tplc="315E7352">
      <w:start w:val="1"/>
      <w:numFmt w:val="lowerLetter"/>
      <w:lvlText w:val="%5."/>
      <w:lvlJc w:val="left"/>
      <w:pPr>
        <w:ind w:left="3600" w:hanging="360"/>
      </w:pPr>
    </w:lvl>
    <w:lvl w:ilvl="5" w:tplc="964C60B4">
      <w:start w:val="1"/>
      <w:numFmt w:val="lowerRoman"/>
      <w:lvlText w:val="%6."/>
      <w:lvlJc w:val="right"/>
      <w:pPr>
        <w:ind w:left="4320" w:hanging="180"/>
      </w:pPr>
    </w:lvl>
    <w:lvl w:ilvl="6" w:tplc="6BE4614E">
      <w:start w:val="1"/>
      <w:numFmt w:val="decimal"/>
      <w:lvlText w:val="%7."/>
      <w:lvlJc w:val="left"/>
      <w:pPr>
        <w:ind w:left="5040" w:hanging="360"/>
      </w:pPr>
    </w:lvl>
    <w:lvl w:ilvl="7" w:tplc="4AFAD3AE">
      <w:start w:val="1"/>
      <w:numFmt w:val="lowerLetter"/>
      <w:lvlText w:val="%8."/>
      <w:lvlJc w:val="left"/>
      <w:pPr>
        <w:ind w:left="5760" w:hanging="360"/>
      </w:pPr>
    </w:lvl>
    <w:lvl w:ilvl="8" w:tplc="67825B5C">
      <w:start w:val="1"/>
      <w:numFmt w:val="lowerRoman"/>
      <w:lvlText w:val="%9."/>
      <w:lvlJc w:val="right"/>
      <w:pPr>
        <w:ind w:left="6480" w:hanging="180"/>
      </w:pPr>
    </w:lvl>
  </w:abstractNum>
  <w:abstractNum w:abstractNumId="26">
    <w:nsid w:val="72FB5BB2"/>
    <w:multiLevelType w:val="hybridMultilevel"/>
    <w:tmpl w:val="1DF6DEF0"/>
    <w:lvl w:ilvl="0" w:tplc="17B6EEA6">
      <w:start w:val="1"/>
      <w:numFmt w:val="decimal"/>
      <w:lvlText w:val="%1."/>
      <w:lvlJc w:val="left"/>
      <w:rPr>
        <w:rFonts w:ascii="Times New Roman" w:hAnsi="Times New Roman" w:cs="Times New Roman" w:hint="default"/>
      </w:rPr>
    </w:lvl>
    <w:lvl w:ilvl="1" w:tplc="60EA4B26">
      <w:start w:val="1"/>
      <w:numFmt w:val="lowerLetter"/>
      <w:lvlText w:val="%2."/>
      <w:lvlJc w:val="left"/>
      <w:pPr>
        <w:ind w:left="1440" w:hanging="360"/>
      </w:pPr>
    </w:lvl>
    <w:lvl w:ilvl="2" w:tplc="718EBB2C">
      <w:start w:val="1"/>
      <w:numFmt w:val="lowerRoman"/>
      <w:lvlText w:val="%3."/>
      <w:lvlJc w:val="right"/>
      <w:pPr>
        <w:ind w:left="2160" w:hanging="180"/>
      </w:pPr>
    </w:lvl>
    <w:lvl w:ilvl="3" w:tplc="0AB65EA2">
      <w:start w:val="1"/>
      <w:numFmt w:val="decimal"/>
      <w:lvlText w:val="%4."/>
      <w:lvlJc w:val="left"/>
      <w:pPr>
        <w:ind w:left="2880" w:hanging="360"/>
      </w:pPr>
    </w:lvl>
    <w:lvl w:ilvl="4" w:tplc="E044458C">
      <w:start w:val="1"/>
      <w:numFmt w:val="lowerLetter"/>
      <w:lvlText w:val="%5."/>
      <w:lvlJc w:val="left"/>
      <w:pPr>
        <w:ind w:left="3600" w:hanging="360"/>
      </w:pPr>
    </w:lvl>
    <w:lvl w:ilvl="5" w:tplc="90A0CE96">
      <w:start w:val="1"/>
      <w:numFmt w:val="lowerRoman"/>
      <w:lvlText w:val="%6."/>
      <w:lvlJc w:val="right"/>
      <w:pPr>
        <w:ind w:left="4320" w:hanging="180"/>
      </w:pPr>
    </w:lvl>
    <w:lvl w:ilvl="6" w:tplc="EA90531E">
      <w:start w:val="1"/>
      <w:numFmt w:val="decimal"/>
      <w:lvlText w:val="%7."/>
      <w:lvlJc w:val="left"/>
      <w:pPr>
        <w:ind w:left="5040" w:hanging="360"/>
      </w:pPr>
    </w:lvl>
    <w:lvl w:ilvl="7" w:tplc="28722C44">
      <w:start w:val="1"/>
      <w:numFmt w:val="lowerLetter"/>
      <w:lvlText w:val="%8."/>
      <w:lvlJc w:val="left"/>
      <w:pPr>
        <w:ind w:left="5760" w:hanging="360"/>
      </w:pPr>
    </w:lvl>
    <w:lvl w:ilvl="8" w:tplc="9C828DE2">
      <w:start w:val="1"/>
      <w:numFmt w:val="lowerRoman"/>
      <w:lvlText w:val="%9."/>
      <w:lvlJc w:val="right"/>
      <w:pPr>
        <w:ind w:left="6480" w:hanging="180"/>
      </w:pPr>
    </w:lvl>
  </w:abstractNum>
  <w:abstractNum w:abstractNumId="27">
    <w:nsid w:val="746B021C"/>
    <w:multiLevelType w:val="hybridMultilevel"/>
    <w:tmpl w:val="4EC0B100"/>
    <w:lvl w:ilvl="0" w:tplc="C0DAF132">
      <w:start w:val="1"/>
      <w:numFmt w:val="bullet"/>
      <w:lvlText w:val=""/>
      <w:lvlJc w:val="left"/>
      <w:pPr>
        <w:tabs>
          <w:tab w:val="num" w:pos="1209"/>
        </w:tabs>
        <w:ind w:left="1209" w:hanging="360"/>
      </w:pPr>
      <w:rPr>
        <w:rFonts w:ascii="Symbol" w:hAnsi="Symbol" w:hint="default"/>
      </w:rPr>
    </w:lvl>
    <w:lvl w:ilvl="1" w:tplc="D4D20222">
      <w:start w:val="1"/>
      <w:numFmt w:val="bullet"/>
      <w:lvlText w:val="o"/>
      <w:lvlJc w:val="left"/>
      <w:pPr>
        <w:ind w:left="1440" w:hanging="360"/>
      </w:pPr>
      <w:rPr>
        <w:rFonts w:ascii="Courier New" w:eastAsia="Courier New" w:hAnsi="Courier New" w:cs="Courier New" w:hint="default"/>
      </w:rPr>
    </w:lvl>
    <w:lvl w:ilvl="2" w:tplc="0DE8C704">
      <w:start w:val="1"/>
      <w:numFmt w:val="bullet"/>
      <w:lvlText w:val="§"/>
      <w:lvlJc w:val="left"/>
      <w:pPr>
        <w:ind w:left="2160" w:hanging="360"/>
      </w:pPr>
      <w:rPr>
        <w:rFonts w:ascii="Wingdings" w:eastAsia="Wingdings" w:hAnsi="Wingdings" w:cs="Wingdings" w:hint="default"/>
      </w:rPr>
    </w:lvl>
    <w:lvl w:ilvl="3" w:tplc="6B368640">
      <w:start w:val="1"/>
      <w:numFmt w:val="bullet"/>
      <w:lvlText w:val="·"/>
      <w:lvlJc w:val="left"/>
      <w:pPr>
        <w:ind w:left="2880" w:hanging="360"/>
      </w:pPr>
      <w:rPr>
        <w:rFonts w:ascii="Symbol" w:eastAsia="Symbol" w:hAnsi="Symbol" w:cs="Symbol" w:hint="default"/>
      </w:rPr>
    </w:lvl>
    <w:lvl w:ilvl="4" w:tplc="D08ABA70">
      <w:start w:val="1"/>
      <w:numFmt w:val="bullet"/>
      <w:lvlText w:val="o"/>
      <w:lvlJc w:val="left"/>
      <w:pPr>
        <w:ind w:left="3600" w:hanging="360"/>
      </w:pPr>
      <w:rPr>
        <w:rFonts w:ascii="Courier New" w:eastAsia="Courier New" w:hAnsi="Courier New" w:cs="Courier New" w:hint="default"/>
      </w:rPr>
    </w:lvl>
    <w:lvl w:ilvl="5" w:tplc="DFDA2A84">
      <w:start w:val="1"/>
      <w:numFmt w:val="bullet"/>
      <w:lvlText w:val="§"/>
      <w:lvlJc w:val="left"/>
      <w:pPr>
        <w:ind w:left="4320" w:hanging="360"/>
      </w:pPr>
      <w:rPr>
        <w:rFonts w:ascii="Wingdings" w:eastAsia="Wingdings" w:hAnsi="Wingdings" w:cs="Wingdings" w:hint="default"/>
      </w:rPr>
    </w:lvl>
    <w:lvl w:ilvl="6" w:tplc="89BEDA86">
      <w:start w:val="1"/>
      <w:numFmt w:val="bullet"/>
      <w:lvlText w:val="·"/>
      <w:lvlJc w:val="left"/>
      <w:pPr>
        <w:ind w:left="5040" w:hanging="360"/>
      </w:pPr>
      <w:rPr>
        <w:rFonts w:ascii="Symbol" w:eastAsia="Symbol" w:hAnsi="Symbol" w:cs="Symbol" w:hint="default"/>
      </w:rPr>
    </w:lvl>
    <w:lvl w:ilvl="7" w:tplc="DA7C4A94">
      <w:start w:val="1"/>
      <w:numFmt w:val="bullet"/>
      <w:lvlText w:val="o"/>
      <w:lvlJc w:val="left"/>
      <w:pPr>
        <w:ind w:left="5760" w:hanging="360"/>
      </w:pPr>
      <w:rPr>
        <w:rFonts w:ascii="Courier New" w:eastAsia="Courier New" w:hAnsi="Courier New" w:cs="Courier New" w:hint="default"/>
      </w:rPr>
    </w:lvl>
    <w:lvl w:ilvl="8" w:tplc="6ECAC618">
      <w:start w:val="1"/>
      <w:numFmt w:val="bullet"/>
      <w:lvlText w:val="§"/>
      <w:lvlJc w:val="left"/>
      <w:pPr>
        <w:ind w:left="6480" w:hanging="360"/>
      </w:pPr>
      <w:rPr>
        <w:rFonts w:ascii="Wingdings" w:eastAsia="Wingdings" w:hAnsi="Wingdings" w:cs="Wingdings" w:hint="default"/>
      </w:rPr>
    </w:lvl>
  </w:abstractNum>
  <w:abstractNum w:abstractNumId="28">
    <w:nsid w:val="768D4668"/>
    <w:multiLevelType w:val="hybridMultilevel"/>
    <w:tmpl w:val="93269D2C"/>
    <w:lvl w:ilvl="0" w:tplc="4B08FD0A">
      <w:start w:val="1"/>
      <w:numFmt w:val="bullet"/>
      <w:lvlText w:val="–"/>
      <w:lvlJc w:val="left"/>
      <w:pPr>
        <w:ind w:left="1418" w:hanging="360"/>
      </w:pPr>
      <w:rPr>
        <w:rFonts w:ascii="Arial" w:eastAsia="Arial" w:hAnsi="Arial" w:cs="Arial" w:hint="default"/>
      </w:rPr>
    </w:lvl>
    <w:lvl w:ilvl="1" w:tplc="0E3EA986">
      <w:start w:val="1"/>
      <w:numFmt w:val="bullet"/>
      <w:lvlText w:val="o"/>
      <w:lvlJc w:val="left"/>
      <w:pPr>
        <w:ind w:left="2138" w:hanging="360"/>
      </w:pPr>
      <w:rPr>
        <w:rFonts w:ascii="Courier New" w:eastAsia="Courier New" w:hAnsi="Courier New" w:cs="Courier New" w:hint="default"/>
      </w:rPr>
    </w:lvl>
    <w:lvl w:ilvl="2" w:tplc="00DC362C">
      <w:start w:val="1"/>
      <w:numFmt w:val="bullet"/>
      <w:lvlText w:val="§"/>
      <w:lvlJc w:val="left"/>
      <w:pPr>
        <w:ind w:left="2858" w:hanging="360"/>
      </w:pPr>
      <w:rPr>
        <w:rFonts w:ascii="Wingdings" w:eastAsia="Wingdings" w:hAnsi="Wingdings" w:cs="Wingdings" w:hint="default"/>
      </w:rPr>
    </w:lvl>
    <w:lvl w:ilvl="3" w:tplc="C63A5198">
      <w:start w:val="1"/>
      <w:numFmt w:val="bullet"/>
      <w:lvlText w:val="·"/>
      <w:lvlJc w:val="left"/>
      <w:pPr>
        <w:ind w:left="3578" w:hanging="360"/>
      </w:pPr>
      <w:rPr>
        <w:rFonts w:ascii="Symbol" w:eastAsia="Symbol" w:hAnsi="Symbol" w:cs="Symbol" w:hint="default"/>
      </w:rPr>
    </w:lvl>
    <w:lvl w:ilvl="4" w:tplc="C65C6C60">
      <w:start w:val="1"/>
      <w:numFmt w:val="bullet"/>
      <w:lvlText w:val="o"/>
      <w:lvlJc w:val="left"/>
      <w:pPr>
        <w:ind w:left="4298" w:hanging="360"/>
      </w:pPr>
      <w:rPr>
        <w:rFonts w:ascii="Courier New" w:eastAsia="Courier New" w:hAnsi="Courier New" w:cs="Courier New" w:hint="default"/>
      </w:rPr>
    </w:lvl>
    <w:lvl w:ilvl="5" w:tplc="1C96F0FE">
      <w:start w:val="1"/>
      <w:numFmt w:val="bullet"/>
      <w:lvlText w:val="§"/>
      <w:lvlJc w:val="left"/>
      <w:pPr>
        <w:ind w:left="5018" w:hanging="360"/>
      </w:pPr>
      <w:rPr>
        <w:rFonts w:ascii="Wingdings" w:eastAsia="Wingdings" w:hAnsi="Wingdings" w:cs="Wingdings" w:hint="default"/>
      </w:rPr>
    </w:lvl>
    <w:lvl w:ilvl="6" w:tplc="EDBA968E">
      <w:start w:val="1"/>
      <w:numFmt w:val="bullet"/>
      <w:lvlText w:val="·"/>
      <w:lvlJc w:val="left"/>
      <w:pPr>
        <w:ind w:left="5738" w:hanging="360"/>
      </w:pPr>
      <w:rPr>
        <w:rFonts w:ascii="Symbol" w:eastAsia="Symbol" w:hAnsi="Symbol" w:cs="Symbol" w:hint="default"/>
      </w:rPr>
    </w:lvl>
    <w:lvl w:ilvl="7" w:tplc="3E8287E4">
      <w:start w:val="1"/>
      <w:numFmt w:val="bullet"/>
      <w:lvlText w:val="o"/>
      <w:lvlJc w:val="left"/>
      <w:pPr>
        <w:ind w:left="6458" w:hanging="360"/>
      </w:pPr>
      <w:rPr>
        <w:rFonts w:ascii="Courier New" w:eastAsia="Courier New" w:hAnsi="Courier New" w:cs="Courier New" w:hint="default"/>
      </w:rPr>
    </w:lvl>
    <w:lvl w:ilvl="8" w:tplc="D4740964">
      <w:start w:val="1"/>
      <w:numFmt w:val="bullet"/>
      <w:lvlText w:val="§"/>
      <w:lvlJc w:val="left"/>
      <w:pPr>
        <w:ind w:left="7178" w:hanging="360"/>
      </w:pPr>
      <w:rPr>
        <w:rFonts w:ascii="Wingdings" w:eastAsia="Wingdings" w:hAnsi="Wingdings" w:cs="Wingdings" w:hint="default"/>
      </w:rPr>
    </w:lvl>
  </w:abstractNum>
  <w:abstractNum w:abstractNumId="29">
    <w:nsid w:val="779B57C3"/>
    <w:multiLevelType w:val="hybridMultilevel"/>
    <w:tmpl w:val="4E3CB1E4"/>
    <w:lvl w:ilvl="0" w:tplc="0CCC3624">
      <w:start w:val="1"/>
      <w:numFmt w:val="bullet"/>
      <w:lvlText w:val=""/>
      <w:lvlJc w:val="left"/>
      <w:pPr>
        <w:tabs>
          <w:tab w:val="num" w:pos="643"/>
        </w:tabs>
        <w:ind w:left="643" w:hanging="360"/>
      </w:pPr>
      <w:rPr>
        <w:rFonts w:ascii="Symbol" w:hAnsi="Symbol" w:hint="default"/>
      </w:rPr>
    </w:lvl>
    <w:lvl w:ilvl="1" w:tplc="6EC0480A">
      <w:start w:val="1"/>
      <w:numFmt w:val="bullet"/>
      <w:lvlText w:val="o"/>
      <w:lvlJc w:val="left"/>
      <w:pPr>
        <w:ind w:left="1440" w:hanging="360"/>
      </w:pPr>
      <w:rPr>
        <w:rFonts w:ascii="Courier New" w:eastAsia="Courier New" w:hAnsi="Courier New" w:cs="Courier New" w:hint="default"/>
      </w:rPr>
    </w:lvl>
    <w:lvl w:ilvl="2" w:tplc="05F256C0">
      <w:start w:val="1"/>
      <w:numFmt w:val="bullet"/>
      <w:lvlText w:val="§"/>
      <w:lvlJc w:val="left"/>
      <w:pPr>
        <w:ind w:left="2160" w:hanging="360"/>
      </w:pPr>
      <w:rPr>
        <w:rFonts w:ascii="Wingdings" w:eastAsia="Wingdings" w:hAnsi="Wingdings" w:cs="Wingdings" w:hint="default"/>
      </w:rPr>
    </w:lvl>
    <w:lvl w:ilvl="3" w:tplc="589CD00C">
      <w:start w:val="1"/>
      <w:numFmt w:val="bullet"/>
      <w:lvlText w:val="·"/>
      <w:lvlJc w:val="left"/>
      <w:pPr>
        <w:ind w:left="2880" w:hanging="360"/>
      </w:pPr>
      <w:rPr>
        <w:rFonts w:ascii="Symbol" w:eastAsia="Symbol" w:hAnsi="Symbol" w:cs="Symbol" w:hint="default"/>
      </w:rPr>
    </w:lvl>
    <w:lvl w:ilvl="4" w:tplc="04D476BA">
      <w:start w:val="1"/>
      <w:numFmt w:val="bullet"/>
      <w:lvlText w:val="o"/>
      <w:lvlJc w:val="left"/>
      <w:pPr>
        <w:ind w:left="3600" w:hanging="360"/>
      </w:pPr>
      <w:rPr>
        <w:rFonts w:ascii="Courier New" w:eastAsia="Courier New" w:hAnsi="Courier New" w:cs="Courier New" w:hint="default"/>
      </w:rPr>
    </w:lvl>
    <w:lvl w:ilvl="5" w:tplc="3E2EB926">
      <w:start w:val="1"/>
      <w:numFmt w:val="bullet"/>
      <w:lvlText w:val="§"/>
      <w:lvlJc w:val="left"/>
      <w:pPr>
        <w:ind w:left="4320" w:hanging="360"/>
      </w:pPr>
      <w:rPr>
        <w:rFonts w:ascii="Wingdings" w:eastAsia="Wingdings" w:hAnsi="Wingdings" w:cs="Wingdings" w:hint="default"/>
      </w:rPr>
    </w:lvl>
    <w:lvl w:ilvl="6" w:tplc="8D20ACE0">
      <w:start w:val="1"/>
      <w:numFmt w:val="bullet"/>
      <w:lvlText w:val="·"/>
      <w:lvlJc w:val="left"/>
      <w:pPr>
        <w:ind w:left="5040" w:hanging="360"/>
      </w:pPr>
      <w:rPr>
        <w:rFonts w:ascii="Symbol" w:eastAsia="Symbol" w:hAnsi="Symbol" w:cs="Symbol" w:hint="default"/>
      </w:rPr>
    </w:lvl>
    <w:lvl w:ilvl="7" w:tplc="848C8558">
      <w:start w:val="1"/>
      <w:numFmt w:val="bullet"/>
      <w:lvlText w:val="o"/>
      <w:lvlJc w:val="left"/>
      <w:pPr>
        <w:ind w:left="5760" w:hanging="360"/>
      </w:pPr>
      <w:rPr>
        <w:rFonts w:ascii="Courier New" w:eastAsia="Courier New" w:hAnsi="Courier New" w:cs="Courier New" w:hint="default"/>
      </w:rPr>
    </w:lvl>
    <w:lvl w:ilvl="8" w:tplc="20E8E74E">
      <w:start w:val="1"/>
      <w:numFmt w:val="bullet"/>
      <w:lvlText w:val="§"/>
      <w:lvlJc w:val="left"/>
      <w:pPr>
        <w:ind w:left="6480" w:hanging="360"/>
      </w:pPr>
      <w:rPr>
        <w:rFonts w:ascii="Wingdings" w:eastAsia="Wingdings" w:hAnsi="Wingdings" w:cs="Wingdings" w:hint="default"/>
      </w:rPr>
    </w:lvl>
  </w:abstractNum>
  <w:abstractNum w:abstractNumId="30">
    <w:nsid w:val="7A21063D"/>
    <w:multiLevelType w:val="hybridMultilevel"/>
    <w:tmpl w:val="038A30EC"/>
    <w:lvl w:ilvl="0" w:tplc="4FEA45CC">
      <w:start w:val="1"/>
      <w:numFmt w:val="decimal"/>
      <w:lvlText w:val="%1)"/>
      <w:lvlJc w:val="left"/>
    </w:lvl>
    <w:lvl w:ilvl="1" w:tplc="0028718C">
      <w:start w:val="1"/>
      <w:numFmt w:val="lowerLetter"/>
      <w:lvlText w:val="%2."/>
      <w:lvlJc w:val="left"/>
      <w:pPr>
        <w:ind w:left="1440" w:hanging="360"/>
      </w:pPr>
    </w:lvl>
    <w:lvl w:ilvl="2" w:tplc="A0380C4C">
      <w:start w:val="1"/>
      <w:numFmt w:val="lowerRoman"/>
      <w:lvlText w:val="%3."/>
      <w:lvlJc w:val="right"/>
      <w:pPr>
        <w:ind w:left="2160" w:hanging="180"/>
      </w:pPr>
    </w:lvl>
    <w:lvl w:ilvl="3" w:tplc="376E03DE">
      <w:start w:val="1"/>
      <w:numFmt w:val="decimal"/>
      <w:lvlText w:val="%4."/>
      <w:lvlJc w:val="left"/>
      <w:pPr>
        <w:ind w:left="2880" w:hanging="360"/>
      </w:pPr>
    </w:lvl>
    <w:lvl w:ilvl="4" w:tplc="B53A0A6E">
      <w:start w:val="1"/>
      <w:numFmt w:val="lowerLetter"/>
      <w:lvlText w:val="%5."/>
      <w:lvlJc w:val="left"/>
      <w:pPr>
        <w:ind w:left="3600" w:hanging="360"/>
      </w:pPr>
    </w:lvl>
    <w:lvl w:ilvl="5" w:tplc="69C076E6">
      <w:start w:val="1"/>
      <w:numFmt w:val="lowerRoman"/>
      <w:lvlText w:val="%6."/>
      <w:lvlJc w:val="right"/>
      <w:pPr>
        <w:ind w:left="4320" w:hanging="180"/>
      </w:pPr>
    </w:lvl>
    <w:lvl w:ilvl="6" w:tplc="F076A37C">
      <w:start w:val="1"/>
      <w:numFmt w:val="decimal"/>
      <w:lvlText w:val="%7."/>
      <w:lvlJc w:val="left"/>
      <w:pPr>
        <w:ind w:left="5040" w:hanging="360"/>
      </w:pPr>
    </w:lvl>
    <w:lvl w:ilvl="7" w:tplc="33325096">
      <w:start w:val="1"/>
      <w:numFmt w:val="lowerLetter"/>
      <w:lvlText w:val="%8."/>
      <w:lvlJc w:val="left"/>
      <w:pPr>
        <w:ind w:left="5760" w:hanging="360"/>
      </w:pPr>
    </w:lvl>
    <w:lvl w:ilvl="8" w:tplc="00A0348A">
      <w:start w:val="1"/>
      <w:numFmt w:val="lowerRoman"/>
      <w:lvlText w:val="%9."/>
      <w:lvlJc w:val="right"/>
      <w:pPr>
        <w:ind w:left="6480" w:hanging="180"/>
      </w:pPr>
    </w:lvl>
  </w:abstractNum>
  <w:abstractNum w:abstractNumId="31">
    <w:nsid w:val="7CE35B87"/>
    <w:multiLevelType w:val="hybridMultilevel"/>
    <w:tmpl w:val="290E8C0C"/>
    <w:lvl w:ilvl="0" w:tplc="219CA1E2">
      <w:start w:val="1"/>
      <w:numFmt w:val="bullet"/>
      <w:lvlText w:val=""/>
      <w:lvlJc w:val="left"/>
      <w:pPr>
        <w:tabs>
          <w:tab w:val="num" w:pos="360"/>
        </w:tabs>
        <w:ind w:left="360" w:hanging="360"/>
      </w:pPr>
      <w:rPr>
        <w:rFonts w:ascii="Symbol" w:hAnsi="Symbol" w:hint="default"/>
      </w:rPr>
    </w:lvl>
    <w:lvl w:ilvl="1" w:tplc="E6CA4FAC">
      <w:start w:val="1"/>
      <w:numFmt w:val="bullet"/>
      <w:lvlText w:val="o"/>
      <w:lvlJc w:val="left"/>
      <w:pPr>
        <w:ind w:left="1440" w:hanging="360"/>
      </w:pPr>
      <w:rPr>
        <w:rFonts w:ascii="Courier New" w:eastAsia="Courier New" w:hAnsi="Courier New" w:cs="Courier New" w:hint="default"/>
      </w:rPr>
    </w:lvl>
    <w:lvl w:ilvl="2" w:tplc="0FE298DE">
      <w:start w:val="1"/>
      <w:numFmt w:val="bullet"/>
      <w:lvlText w:val="§"/>
      <w:lvlJc w:val="left"/>
      <w:pPr>
        <w:ind w:left="2160" w:hanging="360"/>
      </w:pPr>
      <w:rPr>
        <w:rFonts w:ascii="Wingdings" w:eastAsia="Wingdings" w:hAnsi="Wingdings" w:cs="Wingdings" w:hint="default"/>
      </w:rPr>
    </w:lvl>
    <w:lvl w:ilvl="3" w:tplc="E08E628E">
      <w:start w:val="1"/>
      <w:numFmt w:val="bullet"/>
      <w:lvlText w:val="·"/>
      <w:lvlJc w:val="left"/>
      <w:pPr>
        <w:ind w:left="2880" w:hanging="360"/>
      </w:pPr>
      <w:rPr>
        <w:rFonts w:ascii="Symbol" w:eastAsia="Symbol" w:hAnsi="Symbol" w:cs="Symbol" w:hint="default"/>
      </w:rPr>
    </w:lvl>
    <w:lvl w:ilvl="4" w:tplc="59EC0EDA">
      <w:start w:val="1"/>
      <w:numFmt w:val="bullet"/>
      <w:lvlText w:val="o"/>
      <w:lvlJc w:val="left"/>
      <w:pPr>
        <w:ind w:left="3600" w:hanging="360"/>
      </w:pPr>
      <w:rPr>
        <w:rFonts w:ascii="Courier New" w:eastAsia="Courier New" w:hAnsi="Courier New" w:cs="Courier New" w:hint="default"/>
      </w:rPr>
    </w:lvl>
    <w:lvl w:ilvl="5" w:tplc="0BF63EF2">
      <w:start w:val="1"/>
      <w:numFmt w:val="bullet"/>
      <w:lvlText w:val="§"/>
      <w:lvlJc w:val="left"/>
      <w:pPr>
        <w:ind w:left="4320" w:hanging="360"/>
      </w:pPr>
      <w:rPr>
        <w:rFonts w:ascii="Wingdings" w:eastAsia="Wingdings" w:hAnsi="Wingdings" w:cs="Wingdings" w:hint="default"/>
      </w:rPr>
    </w:lvl>
    <w:lvl w:ilvl="6" w:tplc="2E689CF4">
      <w:start w:val="1"/>
      <w:numFmt w:val="bullet"/>
      <w:lvlText w:val="·"/>
      <w:lvlJc w:val="left"/>
      <w:pPr>
        <w:ind w:left="5040" w:hanging="360"/>
      </w:pPr>
      <w:rPr>
        <w:rFonts w:ascii="Symbol" w:eastAsia="Symbol" w:hAnsi="Symbol" w:cs="Symbol" w:hint="default"/>
      </w:rPr>
    </w:lvl>
    <w:lvl w:ilvl="7" w:tplc="C2CED124">
      <w:start w:val="1"/>
      <w:numFmt w:val="bullet"/>
      <w:lvlText w:val="o"/>
      <w:lvlJc w:val="left"/>
      <w:pPr>
        <w:ind w:left="5760" w:hanging="360"/>
      </w:pPr>
      <w:rPr>
        <w:rFonts w:ascii="Courier New" w:eastAsia="Courier New" w:hAnsi="Courier New" w:cs="Courier New" w:hint="default"/>
      </w:rPr>
    </w:lvl>
    <w:lvl w:ilvl="8" w:tplc="CB3091A4">
      <w:start w:val="1"/>
      <w:numFmt w:val="bullet"/>
      <w:lvlText w:val="§"/>
      <w:lvlJc w:val="left"/>
      <w:pPr>
        <w:ind w:left="6480" w:hanging="360"/>
      </w:pPr>
      <w:rPr>
        <w:rFonts w:ascii="Wingdings" w:eastAsia="Wingdings" w:hAnsi="Wingdings" w:cs="Wingdings" w:hint="default"/>
      </w:rPr>
    </w:lvl>
  </w:abstractNum>
  <w:num w:numId="1">
    <w:abstractNumId w:val="13"/>
  </w:num>
  <w:num w:numId="2">
    <w:abstractNumId w:val="18"/>
  </w:num>
  <w:num w:numId="3">
    <w:abstractNumId w:val="2"/>
  </w:num>
  <w:num w:numId="4">
    <w:abstractNumId w:val="31"/>
  </w:num>
  <w:num w:numId="5">
    <w:abstractNumId w:val="29"/>
  </w:num>
  <w:num w:numId="6">
    <w:abstractNumId w:val="11"/>
  </w:num>
  <w:num w:numId="7">
    <w:abstractNumId w:val="27"/>
  </w:num>
  <w:num w:numId="8">
    <w:abstractNumId w:val="5"/>
  </w:num>
  <w:num w:numId="9">
    <w:abstractNumId w:val="19"/>
  </w:num>
  <w:num w:numId="10">
    <w:abstractNumId w:val="12"/>
  </w:num>
  <w:num w:numId="11">
    <w:abstractNumId w:val="7"/>
  </w:num>
  <w:num w:numId="12">
    <w:abstractNumId w:val="15"/>
  </w:num>
  <w:num w:numId="13">
    <w:abstractNumId w:val="22"/>
  </w:num>
  <w:num w:numId="14">
    <w:abstractNumId w:val="6"/>
  </w:num>
  <w:num w:numId="15">
    <w:abstractNumId w:val="8"/>
  </w:num>
  <w:num w:numId="16">
    <w:abstractNumId w:val="25"/>
  </w:num>
  <w:num w:numId="17">
    <w:abstractNumId w:val="3"/>
  </w:num>
  <w:num w:numId="18">
    <w:abstractNumId w:val="0"/>
  </w:num>
  <w:num w:numId="19">
    <w:abstractNumId w:val="4"/>
  </w:num>
  <w:num w:numId="20">
    <w:abstractNumId w:val="24"/>
  </w:num>
  <w:num w:numId="21">
    <w:abstractNumId w:val="21"/>
  </w:num>
  <w:num w:numId="22">
    <w:abstractNumId w:val="1"/>
  </w:num>
  <w:num w:numId="23">
    <w:abstractNumId w:val="30"/>
  </w:num>
  <w:num w:numId="24">
    <w:abstractNumId w:val="9"/>
  </w:num>
  <w:num w:numId="25">
    <w:abstractNumId w:val="23"/>
  </w:num>
  <w:num w:numId="26">
    <w:abstractNumId w:val="14"/>
  </w:num>
  <w:num w:numId="27">
    <w:abstractNumId w:val="26"/>
  </w:num>
  <w:num w:numId="28">
    <w:abstractNumId w:val="16"/>
  </w:num>
  <w:num w:numId="29">
    <w:abstractNumId w:val="20"/>
  </w:num>
  <w:num w:numId="30">
    <w:abstractNumId w:val="28"/>
  </w:num>
  <w:num w:numId="31">
    <w:abstractNumId w:val="17"/>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E6"/>
    <w:rsid w:val="000A7D97"/>
    <w:rsid w:val="00205444"/>
    <w:rsid w:val="003C5A95"/>
    <w:rsid w:val="005323E2"/>
    <w:rsid w:val="00787971"/>
    <w:rsid w:val="007B42E6"/>
    <w:rsid w:val="009A4C2D"/>
    <w:rsid w:val="00F65176"/>
    <w:rsid w:val="00FA03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link w:val="10"/>
    <w:uiPriority w:val="99"/>
    <w:qFormat/>
    <w:pPr>
      <w:spacing w:before="100" w:beforeAutospacing="1" w:after="100" w:afterAutospacing="1" w:line="240" w:lineRule="auto"/>
      <w:outlineLvl w:val="0"/>
    </w:pPr>
    <w:rPr>
      <w:rFonts w:ascii="Times New Roman" w:hAnsi="Times New Roman"/>
      <w:b/>
      <w:bCs/>
      <w:sz w:val="48"/>
      <w:szCs w:val="48"/>
    </w:rPr>
  </w:style>
  <w:style w:type="paragraph" w:styleId="2">
    <w:name w:val="heading 2"/>
    <w:basedOn w:val="a"/>
    <w:link w:val="20"/>
    <w:uiPriority w:val="99"/>
    <w:qFormat/>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9"/>
    <w:qFormat/>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9"/>
    <w:qFormat/>
    <w:pPr>
      <w:spacing w:before="240" w:after="60"/>
      <w:outlineLvl w:val="4"/>
    </w:pPr>
    <w:rPr>
      <w:b/>
      <w:bCs/>
      <w:i/>
      <w:iCs/>
      <w:sz w:val="26"/>
      <w:szCs w:val="26"/>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styleId="a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character" w:customStyle="1" w:styleId="10">
    <w:name w:val="Заголовок 1 Знак"/>
    <w:basedOn w:val="a0"/>
    <w:link w:val="1"/>
    <w:uiPriority w:val="99"/>
    <w:rPr>
      <w:rFonts w:ascii="Times New Roman" w:hAnsi="Times New Roman" w:cs="Times New Roman"/>
      <w:b/>
      <w:bCs/>
      <w:sz w:val="48"/>
      <w:szCs w:val="48"/>
    </w:rPr>
  </w:style>
  <w:style w:type="character" w:customStyle="1" w:styleId="20">
    <w:name w:val="Заголовок 2 Знак"/>
    <w:basedOn w:val="a0"/>
    <w:link w:val="2"/>
    <w:uiPriority w:val="99"/>
    <w:rPr>
      <w:rFonts w:ascii="Times New Roman" w:hAnsi="Times New Roman" w:cs="Times New Roman"/>
      <w:b/>
      <w:bCs/>
      <w:sz w:val="36"/>
      <w:szCs w:val="36"/>
    </w:rPr>
  </w:style>
  <w:style w:type="character" w:customStyle="1" w:styleId="30">
    <w:name w:val="Заголовок 3 Знак"/>
    <w:basedOn w:val="a0"/>
    <w:link w:val="3"/>
    <w:uiPriority w:val="99"/>
    <w:rPr>
      <w:rFonts w:ascii="Times New Roman" w:hAnsi="Times New Roman" w:cs="Times New Roman"/>
      <w:b/>
      <w:bCs/>
      <w:sz w:val="27"/>
      <w:szCs w:val="27"/>
    </w:rPr>
  </w:style>
  <w:style w:type="character" w:customStyle="1" w:styleId="50">
    <w:name w:val="Заголовок 5 Знак"/>
    <w:basedOn w:val="a0"/>
    <w:link w:val="5"/>
    <w:uiPriority w:val="99"/>
    <w:semiHidden/>
    <w:rPr>
      <w:rFonts w:ascii="Calibri" w:hAnsi="Calibri" w:cs="Times New Roman"/>
      <w:b/>
      <w:bCs/>
      <w:i/>
      <w:iCs/>
      <w:sz w:val="26"/>
      <w:szCs w:val="26"/>
    </w:rPr>
  </w:style>
  <w:style w:type="paragraph" w:styleId="HTML">
    <w:name w:val="HTML Preformatted"/>
    <w:basedOn w:val="a"/>
    <w:link w:val="HTML0"/>
    <w:uiPriority w:val="99"/>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Pr>
      <w:rFonts w:ascii="Courier New" w:hAnsi="Courier New" w:cs="Courier New"/>
      <w:sz w:val="20"/>
      <w:szCs w:val="20"/>
    </w:rPr>
  </w:style>
  <w:style w:type="paragraph" w:styleId="af6">
    <w:name w:val="Balloon Text"/>
    <w:basedOn w:val="a"/>
    <w:link w:val="af7"/>
    <w:uiPriority w:val="99"/>
    <w:semiHidden/>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Pr>
      <w:rFonts w:ascii="Tahoma" w:hAnsi="Tahoma" w:cs="Tahoma"/>
      <w:sz w:val="16"/>
      <w:szCs w:val="16"/>
    </w:rPr>
  </w:style>
  <w:style w:type="paragraph" w:styleId="af8">
    <w:name w:val="List Paragraph"/>
    <w:basedOn w:val="a"/>
    <w:uiPriority w:val="99"/>
    <w:qFormat/>
    <w:pPr>
      <w:ind w:left="720"/>
      <w:contextualSpacing/>
    </w:pPr>
  </w:style>
  <w:style w:type="paragraph" w:styleId="32">
    <w:name w:val="Body Text 3"/>
    <w:basedOn w:val="a"/>
    <w:link w:val="33"/>
    <w:uiPriority w:val="99"/>
    <w:semiHidden/>
    <w:pPr>
      <w:spacing w:after="0" w:line="240" w:lineRule="auto"/>
      <w:jc w:val="center"/>
    </w:pPr>
    <w:rPr>
      <w:rFonts w:ascii="Times New Roman" w:hAnsi="Times New Roman"/>
      <w:b/>
      <w:sz w:val="28"/>
      <w:szCs w:val="20"/>
    </w:rPr>
  </w:style>
  <w:style w:type="character" w:customStyle="1" w:styleId="33">
    <w:name w:val="Основной текст 3 Знак"/>
    <w:basedOn w:val="a0"/>
    <w:link w:val="32"/>
    <w:uiPriority w:val="99"/>
    <w:semiHidden/>
    <w:rPr>
      <w:rFonts w:eastAsia="Times New Roman" w:cs="Times New Roman"/>
      <w:b/>
      <w:sz w:val="28"/>
      <w:lang w:val="ru-RU" w:eastAsia="ru-RU" w:bidi="ar-SA"/>
    </w:rPr>
  </w:style>
  <w:style w:type="paragraph" w:customStyle="1" w:styleId="12">
    <w:name w:val="Обычный1"/>
    <w:rPr>
      <w:rFonts w:ascii="Times New Roman" w:hAnsi="Times New Roman"/>
    </w:rPr>
  </w:style>
  <w:style w:type="paragraph" w:customStyle="1" w:styleId="24">
    <w:name w:val="заголовок 2"/>
    <w:basedOn w:val="a"/>
    <w:next w:val="a"/>
    <w:uiPriority w:val="99"/>
    <w:pPr>
      <w:keepNext/>
      <w:widowControl w:val="0"/>
      <w:spacing w:after="0" w:line="240" w:lineRule="auto"/>
      <w:jc w:val="center"/>
    </w:pPr>
    <w:rPr>
      <w:rFonts w:ascii="Times New Roman" w:hAnsi="Times New Roman"/>
      <w:sz w:val="28"/>
      <w:szCs w:val="20"/>
    </w:rPr>
  </w:style>
  <w:style w:type="paragraph" w:customStyle="1" w:styleId="13">
    <w:name w:val="заголовок 1"/>
    <w:basedOn w:val="a"/>
    <w:next w:val="a"/>
    <w:uiPriority w:val="99"/>
    <w:pPr>
      <w:keepNext/>
      <w:widowControl w:val="0"/>
      <w:spacing w:after="0" w:line="240" w:lineRule="auto"/>
    </w:pPr>
    <w:rPr>
      <w:rFonts w:ascii="Times New Roman" w:hAnsi="Times New Roman"/>
      <w:b/>
      <w:sz w:val="26"/>
      <w:szCs w:val="20"/>
    </w:rPr>
  </w:style>
  <w:style w:type="paragraph" w:styleId="af9">
    <w:name w:val="footer"/>
    <w:basedOn w:val="a"/>
    <w:link w:val="afa"/>
    <w:uiPriority w:val="99"/>
    <w:semiHidden/>
    <w:pPr>
      <w:tabs>
        <w:tab w:val="center" w:pos="4677"/>
        <w:tab w:val="right" w:pos="9355"/>
      </w:tabs>
      <w:spacing w:after="0" w:line="240" w:lineRule="auto"/>
    </w:pPr>
    <w:rPr>
      <w:rFonts w:ascii="Times New Roman" w:hAnsi="Times New Roman"/>
      <w:sz w:val="24"/>
      <w:szCs w:val="24"/>
    </w:rPr>
  </w:style>
  <w:style w:type="character" w:customStyle="1" w:styleId="afa">
    <w:name w:val="Нижний колонтитул Знак"/>
    <w:basedOn w:val="a0"/>
    <w:link w:val="af9"/>
    <w:uiPriority w:val="99"/>
    <w:semiHidden/>
    <w:rPr>
      <w:rFonts w:eastAsia="Times New Roman" w:cs="Times New Roman"/>
      <w:sz w:val="24"/>
      <w:szCs w:val="24"/>
      <w:lang w:val="ru-RU" w:eastAsia="ru-RU" w:bidi="ar-SA"/>
    </w:rPr>
  </w:style>
  <w:style w:type="character" w:customStyle="1" w:styleId="afb">
    <w:name w:val="Гипертекстовая ссылка"/>
    <w:basedOn w:val="a0"/>
    <w:uiPriority w:val="99"/>
    <w:rPr>
      <w:rFonts w:cs="Times New Roman"/>
      <w:color w:val="106BBE"/>
    </w:rPr>
  </w:style>
  <w:style w:type="character" w:customStyle="1" w:styleId="matches">
    <w:name w:val="matches"/>
    <w:basedOn w:val="a0"/>
  </w:style>
  <w:style w:type="paragraph" w:customStyle="1" w:styleId="copyright-info">
    <w:name w:val="copyright-info"/>
    <w:basedOn w:val="a"/>
    <w:pPr>
      <w:spacing w:before="100" w:beforeAutospacing="1" w:after="100" w:afterAutospacing="1" w:line="240" w:lineRule="auto"/>
    </w:pPr>
    <w:rPr>
      <w:rFonts w:ascii="Times New Roman" w:hAnsi="Times New Roman"/>
      <w:sz w:val="24"/>
      <w:szCs w:val="24"/>
    </w:rPr>
  </w:style>
  <w:style w:type="character" w:styleId="afc">
    <w:name w:val="Hyperlink"/>
    <w:basedOn w:val="a0"/>
    <w:uiPriority w:val="99"/>
    <w:semiHidden/>
    <w:unhideWhenUsed/>
    <w:rPr>
      <w:color w:val="0000FF"/>
      <w:u w:val="single"/>
    </w:rPr>
  </w:style>
  <w:style w:type="character" w:styleId="afd">
    <w:name w:val="Strong"/>
    <w:basedOn w:val="a0"/>
    <w:uiPriority w:val="22"/>
    <w:qFormat/>
    <w:rPr>
      <w:b/>
      <w:bCs/>
    </w:rPr>
  </w:style>
  <w:style w:type="paragraph" w:customStyle="1" w:styleId="ConsPlusNormal">
    <w:name w:val="ConsPlusNormal"/>
    <w:pPr>
      <w:widowControl w:val="0"/>
      <w:ind w:firstLine="720"/>
    </w:pPr>
    <w:rPr>
      <w:rFonts w:ascii="Arial" w:hAnsi="Arial" w:cs="Arial"/>
    </w:rPr>
  </w:style>
  <w:style w:type="paragraph" w:styleId="afe">
    <w:name w:val="Normal (Web)"/>
    <w:basedOn w:val="a"/>
    <w:uiPriority w:val="99"/>
    <w:unhideWhenUsed/>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link w:val="10"/>
    <w:uiPriority w:val="99"/>
    <w:qFormat/>
    <w:pPr>
      <w:spacing w:before="100" w:beforeAutospacing="1" w:after="100" w:afterAutospacing="1" w:line="240" w:lineRule="auto"/>
      <w:outlineLvl w:val="0"/>
    </w:pPr>
    <w:rPr>
      <w:rFonts w:ascii="Times New Roman" w:hAnsi="Times New Roman"/>
      <w:b/>
      <w:bCs/>
      <w:sz w:val="48"/>
      <w:szCs w:val="48"/>
    </w:rPr>
  </w:style>
  <w:style w:type="paragraph" w:styleId="2">
    <w:name w:val="heading 2"/>
    <w:basedOn w:val="a"/>
    <w:link w:val="20"/>
    <w:uiPriority w:val="99"/>
    <w:qFormat/>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9"/>
    <w:qFormat/>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9"/>
    <w:qFormat/>
    <w:pPr>
      <w:spacing w:before="240" w:after="60"/>
      <w:outlineLvl w:val="4"/>
    </w:pPr>
    <w:rPr>
      <w:b/>
      <w:bCs/>
      <w:i/>
      <w:iCs/>
      <w:sz w:val="26"/>
      <w:szCs w:val="26"/>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styleId="a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character" w:customStyle="1" w:styleId="10">
    <w:name w:val="Заголовок 1 Знак"/>
    <w:basedOn w:val="a0"/>
    <w:link w:val="1"/>
    <w:uiPriority w:val="99"/>
    <w:rPr>
      <w:rFonts w:ascii="Times New Roman" w:hAnsi="Times New Roman" w:cs="Times New Roman"/>
      <w:b/>
      <w:bCs/>
      <w:sz w:val="48"/>
      <w:szCs w:val="48"/>
    </w:rPr>
  </w:style>
  <w:style w:type="character" w:customStyle="1" w:styleId="20">
    <w:name w:val="Заголовок 2 Знак"/>
    <w:basedOn w:val="a0"/>
    <w:link w:val="2"/>
    <w:uiPriority w:val="99"/>
    <w:rPr>
      <w:rFonts w:ascii="Times New Roman" w:hAnsi="Times New Roman" w:cs="Times New Roman"/>
      <w:b/>
      <w:bCs/>
      <w:sz w:val="36"/>
      <w:szCs w:val="36"/>
    </w:rPr>
  </w:style>
  <w:style w:type="character" w:customStyle="1" w:styleId="30">
    <w:name w:val="Заголовок 3 Знак"/>
    <w:basedOn w:val="a0"/>
    <w:link w:val="3"/>
    <w:uiPriority w:val="99"/>
    <w:rPr>
      <w:rFonts w:ascii="Times New Roman" w:hAnsi="Times New Roman" w:cs="Times New Roman"/>
      <w:b/>
      <w:bCs/>
      <w:sz w:val="27"/>
      <w:szCs w:val="27"/>
    </w:rPr>
  </w:style>
  <w:style w:type="character" w:customStyle="1" w:styleId="50">
    <w:name w:val="Заголовок 5 Знак"/>
    <w:basedOn w:val="a0"/>
    <w:link w:val="5"/>
    <w:uiPriority w:val="99"/>
    <w:semiHidden/>
    <w:rPr>
      <w:rFonts w:ascii="Calibri" w:hAnsi="Calibri" w:cs="Times New Roman"/>
      <w:b/>
      <w:bCs/>
      <w:i/>
      <w:iCs/>
      <w:sz w:val="26"/>
      <w:szCs w:val="26"/>
    </w:rPr>
  </w:style>
  <w:style w:type="paragraph" w:styleId="HTML">
    <w:name w:val="HTML Preformatted"/>
    <w:basedOn w:val="a"/>
    <w:link w:val="HTML0"/>
    <w:uiPriority w:val="99"/>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Pr>
      <w:rFonts w:ascii="Courier New" w:hAnsi="Courier New" w:cs="Courier New"/>
      <w:sz w:val="20"/>
      <w:szCs w:val="20"/>
    </w:rPr>
  </w:style>
  <w:style w:type="paragraph" w:styleId="af6">
    <w:name w:val="Balloon Text"/>
    <w:basedOn w:val="a"/>
    <w:link w:val="af7"/>
    <w:uiPriority w:val="99"/>
    <w:semiHidden/>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Pr>
      <w:rFonts w:ascii="Tahoma" w:hAnsi="Tahoma" w:cs="Tahoma"/>
      <w:sz w:val="16"/>
      <w:szCs w:val="16"/>
    </w:rPr>
  </w:style>
  <w:style w:type="paragraph" w:styleId="af8">
    <w:name w:val="List Paragraph"/>
    <w:basedOn w:val="a"/>
    <w:uiPriority w:val="99"/>
    <w:qFormat/>
    <w:pPr>
      <w:ind w:left="720"/>
      <w:contextualSpacing/>
    </w:pPr>
  </w:style>
  <w:style w:type="paragraph" w:styleId="32">
    <w:name w:val="Body Text 3"/>
    <w:basedOn w:val="a"/>
    <w:link w:val="33"/>
    <w:uiPriority w:val="99"/>
    <w:semiHidden/>
    <w:pPr>
      <w:spacing w:after="0" w:line="240" w:lineRule="auto"/>
      <w:jc w:val="center"/>
    </w:pPr>
    <w:rPr>
      <w:rFonts w:ascii="Times New Roman" w:hAnsi="Times New Roman"/>
      <w:b/>
      <w:sz w:val="28"/>
      <w:szCs w:val="20"/>
    </w:rPr>
  </w:style>
  <w:style w:type="character" w:customStyle="1" w:styleId="33">
    <w:name w:val="Основной текст 3 Знак"/>
    <w:basedOn w:val="a0"/>
    <w:link w:val="32"/>
    <w:uiPriority w:val="99"/>
    <w:semiHidden/>
    <w:rPr>
      <w:rFonts w:eastAsia="Times New Roman" w:cs="Times New Roman"/>
      <w:b/>
      <w:sz w:val="28"/>
      <w:lang w:val="ru-RU" w:eastAsia="ru-RU" w:bidi="ar-SA"/>
    </w:rPr>
  </w:style>
  <w:style w:type="paragraph" w:customStyle="1" w:styleId="12">
    <w:name w:val="Обычный1"/>
    <w:rPr>
      <w:rFonts w:ascii="Times New Roman" w:hAnsi="Times New Roman"/>
    </w:rPr>
  </w:style>
  <w:style w:type="paragraph" w:customStyle="1" w:styleId="24">
    <w:name w:val="заголовок 2"/>
    <w:basedOn w:val="a"/>
    <w:next w:val="a"/>
    <w:uiPriority w:val="99"/>
    <w:pPr>
      <w:keepNext/>
      <w:widowControl w:val="0"/>
      <w:spacing w:after="0" w:line="240" w:lineRule="auto"/>
      <w:jc w:val="center"/>
    </w:pPr>
    <w:rPr>
      <w:rFonts w:ascii="Times New Roman" w:hAnsi="Times New Roman"/>
      <w:sz w:val="28"/>
      <w:szCs w:val="20"/>
    </w:rPr>
  </w:style>
  <w:style w:type="paragraph" w:customStyle="1" w:styleId="13">
    <w:name w:val="заголовок 1"/>
    <w:basedOn w:val="a"/>
    <w:next w:val="a"/>
    <w:uiPriority w:val="99"/>
    <w:pPr>
      <w:keepNext/>
      <w:widowControl w:val="0"/>
      <w:spacing w:after="0" w:line="240" w:lineRule="auto"/>
    </w:pPr>
    <w:rPr>
      <w:rFonts w:ascii="Times New Roman" w:hAnsi="Times New Roman"/>
      <w:b/>
      <w:sz w:val="26"/>
      <w:szCs w:val="20"/>
    </w:rPr>
  </w:style>
  <w:style w:type="paragraph" w:styleId="af9">
    <w:name w:val="footer"/>
    <w:basedOn w:val="a"/>
    <w:link w:val="afa"/>
    <w:uiPriority w:val="99"/>
    <w:semiHidden/>
    <w:pPr>
      <w:tabs>
        <w:tab w:val="center" w:pos="4677"/>
        <w:tab w:val="right" w:pos="9355"/>
      </w:tabs>
      <w:spacing w:after="0" w:line="240" w:lineRule="auto"/>
    </w:pPr>
    <w:rPr>
      <w:rFonts w:ascii="Times New Roman" w:hAnsi="Times New Roman"/>
      <w:sz w:val="24"/>
      <w:szCs w:val="24"/>
    </w:rPr>
  </w:style>
  <w:style w:type="character" w:customStyle="1" w:styleId="afa">
    <w:name w:val="Нижний колонтитул Знак"/>
    <w:basedOn w:val="a0"/>
    <w:link w:val="af9"/>
    <w:uiPriority w:val="99"/>
    <w:semiHidden/>
    <w:rPr>
      <w:rFonts w:eastAsia="Times New Roman" w:cs="Times New Roman"/>
      <w:sz w:val="24"/>
      <w:szCs w:val="24"/>
      <w:lang w:val="ru-RU" w:eastAsia="ru-RU" w:bidi="ar-SA"/>
    </w:rPr>
  </w:style>
  <w:style w:type="character" w:customStyle="1" w:styleId="afb">
    <w:name w:val="Гипертекстовая ссылка"/>
    <w:basedOn w:val="a0"/>
    <w:uiPriority w:val="99"/>
    <w:rPr>
      <w:rFonts w:cs="Times New Roman"/>
      <w:color w:val="106BBE"/>
    </w:rPr>
  </w:style>
  <w:style w:type="character" w:customStyle="1" w:styleId="matches">
    <w:name w:val="matches"/>
    <w:basedOn w:val="a0"/>
  </w:style>
  <w:style w:type="paragraph" w:customStyle="1" w:styleId="copyright-info">
    <w:name w:val="copyright-info"/>
    <w:basedOn w:val="a"/>
    <w:pPr>
      <w:spacing w:before="100" w:beforeAutospacing="1" w:after="100" w:afterAutospacing="1" w:line="240" w:lineRule="auto"/>
    </w:pPr>
    <w:rPr>
      <w:rFonts w:ascii="Times New Roman" w:hAnsi="Times New Roman"/>
      <w:sz w:val="24"/>
      <w:szCs w:val="24"/>
    </w:rPr>
  </w:style>
  <w:style w:type="character" w:styleId="afc">
    <w:name w:val="Hyperlink"/>
    <w:basedOn w:val="a0"/>
    <w:uiPriority w:val="99"/>
    <w:semiHidden/>
    <w:unhideWhenUsed/>
    <w:rPr>
      <w:color w:val="0000FF"/>
      <w:u w:val="single"/>
    </w:rPr>
  </w:style>
  <w:style w:type="character" w:styleId="afd">
    <w:name w:val="Strong"/>
    <w:basedOn w:val="a0"/>
    <w:uiPriority w:val="22"/>
    <w:qFormat/>
    <w:rPr>
      <w:b/>
      <w:bCs/>
    </w:rPr>
  </w:style>
  <w:style w:type="paragraph" w:customStyle="1" w:styleId="ConsPlusNormal">
    <w:name w:val="ConsPlusNormal"/>
    <w:pPr>
      <w:widowControl w:val="0"/>
      <w:ind w:firstLine="720"/>
    </w:pPr>
    <w:rPr>
      <w:rFonts w:ascii="Arial" w:hAnsi="Arial" w:cs="Arial"/>
    </w:rPr>
  </w:style>
  <w:style w:type="paragraph" w:styleId="afe">
    <w:name w:val="Normal (Web)"/>
    <w:basedOn w:val="a"/>
    <w:uiPriority w:val="99"/>
    <w:unhideWhenUse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8FD3C-CBAB-4286-BD91-28EF7FB7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16255</Words>
  <Characters>92657</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Reanimator Extreme Edition</Company>
  <LinksUpToDate>false</LinksUpToDate>
  <CharactersWithSpaces>108695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1</dc:creator>
  <cp:keywords/>
  <dc:description/>
  <cp:lastModifiedBy>Храмкова Екатерина Вячеславовна</cp:lastModifiedBy>
  <cp:revision>279</cp:revision>
  <cp:lastPrinted>2026-05-06T06:07:00Z</cp:lastPrinted>
  <dcterms:created xsi:type="dcterms:W3CDTF">2024-11-02T11:29:00Z</dcterms:created>
  <dcterms:modified xsi:type="dcterms:W3CDTF">2026-05-06T06:08:00Z</dcterms:modified>
</cp:coreProperties>
</file>