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2636" w:rsidRPr="00B01752" w:rsidRDefault="00B01752" w:rsidP="00B01752">
      <w:pPr>
        <w:widowControl w:val="0"/>
        <w:spacing w:after="0" w:line="240" w:lineRule="auto"/>
        <w:ind w:left="5529"/>
        <w:jc w:val="both"/>
        <w:rPr>
          <w:rFonts w:ascii="Times New Roman" w:eastAsia="Times New Roman" w:hAnsi="Times New Roman" w:cs="Times New Roman"/>
          <w:color w:val="000000"/>
          <w:sz w:val="28"/>
          <w:szCs w:val="28"/>
          <w:lang w:eastAsia="ru-RU" w:bidi="ru-RU"/>
        </w:rPr>
      </w:pPr>
      <w:r w:rsidRPr="006508FF">
        <w:rPr>
          <w:rFonts w:ascii="Times New Roman" w:eastAsia="Times New Roman" w:hAnsi="Times New Roman" w:cs="Times New Roman"/>
          <w:color w:val="000000"/>
          <w:sz w:val="28"/>
          <w:szCs w:val="28"/>
          <w:lang w:eastAsia="ru-RU" w:bidi="ru-RU"/>
        </w:rPr>
        <w:t xml:space="preserve">            </w:t>
      </w:r>
      <w:r w:rsidR="00BD61EA" w:rsidRPr="00B01752">
        <w:rPr>
          <w:rFonts w:ascii="Times New Roman" w:eastAsia="Times New Roman" w:hAnsi="Times New Roman" w:cs="Times New Roman"/>
          <w:color w:val="000000"/>
          <w:sz w:val="28"/>
          <w:szCs w:val="28"/>
          <w:lang w:eastAsia="ru-RU" w:bidi="ru-RU"/>
        </w:rPr>
        <w:t>Утверждена</w:t>
      </w:r>
    </w:p>
    <w:p w:rsidR="006B2636" w:rsidRPr="00B01752" w:rsidRDefault="00BD61EA" w:rsidP="00B01752">
      <w:pPr>
        <w:widowControl w:val="0"/>
        <w:spacing w:after="0" w:line="240" w:lineRule="auto"/>
        <w:ind w:left="5529"/>
        <w:jc w:val="both"/>
        <w:rPr>
          <w:rFonts w:ascii="Times New Roman" w:eastAsia="Times New Roman" w:hAnsi="Times New Roman" w:cs="Times New Roman"/>
          <w:color w:val="000000"/>
          <w:sz w:val="28"/>
          <w:szCs w:val="28"/>
          <w:lang w:eastAsia="ru-RU" w:bidi="ru-RU"/>
        </w:rPr>
      </w:pPr>
      <w:r w:rsidRPr="00B01752">
        <w:rPr>
          <w:rFonts w:ascii="Times New Roman" w:eastAsia="Times New Roman" w:hAnsi="Times New Roman" w:cs="Times New Roman"/>
          <w:color w:val="000000"/>
          <w:sz w:val="28"/>
          <w:szCs w:val="28"/>
          <w:lang w:eastAsia="ru-RU" w:bidi="ru-RU"/>
        </w:rPr>
        <w:t>постановлением Правительства Брянской области</w:t>
      </w:r>
    </w:p>
    <w:p w:rsidR="006508FF" w:rsidRPr="001061A3" w:rsidRDefault="006508FF" w:rsidP="006508FF">
      <w:pPr>
        <w:widowControl w:val="0"/>
        <w:spacing w:after="0" w:line="240" w:lineRule="auto"/>
        <w:ind w:left="5529"/>
        <w:jc w:val="both"/>
        <w:rPr>
          <w:rFonts w:ascii="Times New Roman" w:eastAsia="Times New Roman" w:hAnsi="Times New Roman" w:cs="Times New Roman"/>
          <w:color w:val="000000"/>
          <w:sz w:val="28"/>
          <w:szCs w:val="28"/>
          <w:lang w:eastAsia="ru-RU" w:bidi="ru-RU"/>
        </w:rPr>
      </w:pPr>
      <w:r w:rsidRPr="001061A3">
        <w:rPr>
          <w:rFonts w:ascii="Times New Roman" w:eastAsia="Times New Roman" w:hAnsi="Times New Roman" w:cs="Times New Roman"/>
          <w:color w:val="000000"/>
          <w:sz w:val="28"/>
          <w:szCs w:val="28"/>
          <w:lang w:eastAsia="ru-RU" w:bidi="ru-RU"/>
        </w:rPr>
        <w:t>от 13 июля 2026 г.  №  3</w:t>
      </w:r>
      <w:bookmarkStart w:id="0" w:name="_GoBack"/>
      <w:bookmarkEnd w:id="0"/>
      <w:r w:rsidRPr="001061A3">
        <w:rPr>
          <w:rFonts w:ascii="Times New Roman" w:eastAsia="Times New Roman" w:hAnsi="Times New Roman" w:cs="Times New Roman"/>
          <w:color w:val="000000"/>
          <w:sz w:val="28"/>
          <w:szCs w:val="28"/>
          <w:lang w:eastAsia="ru-RU" w:bidi="ru-RU"/>
        </w:rPr>
        <w:t>18-п</w:t>
      </w:r>
    </w:p>
    <w:p w:rsidR="006B2636" w:rsidRPr="00B01752" w:rsidRDefault="006B2636" w:rsidP="00B01752">
      <w:pPr>
        <w:widowControl w:val="0"/>
        <w:spacing w:after="0" w:line="240" w:lineRule="auto"/>
        <w:ind w:left="5529"/>
        <w:jc w:val="both"/>
        <w:rPr>
          <w:rFonts w:ascii="Times New Roman" w:eastAsia="Times New Roman" w:hAnsi="Times New Roman" w:cs="Times New Roman"/>
          <w:color w:val="000000"/>
          <w:sz w:val="28"/>
          <w:szCs w:val="28"/>
          <w:lang w:eastAsia="ru-RU" w:bidi="ru-RU"/>
        </w:rPr>
      </w:pPr>
    </w:p>
    <w:p w:rsidR="006B2636" w:rsidRPr="006508FF" w:rsidRDefault="006B2636" w:rsidP="00B01752">
      <w:pPr>
        <w:widowControl w:val="0"/>
        <w:spacing w:after="0" w:line="240" w:lineRule="auto"/>
        <w:rPr>
          <w:rFonts w:ascii="Times New Roman" w:eastAsia="Times New Roman" w:hAnsi="Times New Roman" w:cs="Times New Roman"/>
          <w:color w:val="000000"/>
          <w:sz w:val="28"/>
          <w:szCs w:val="28"/>
          <w:lang w:eastAsia="ru-RU" w:bidi="ru-RU"/>
        </w:rPr>
      </w:pPr>
    </w:p>
    <w:p w:rsidR="00B01752" w:rsidRDefault="00B01752" w:rsidP="00B01752">
      <w:pPr>
        <w:widowControl w:val="0"/>
        <w:spacing w:after="0" w:line="240" w:lineRule="auto"/>
        <w:rPr>
          <w:rFonts w:ascii="Times New Roman" w:eastAsia="Times New Roman" w:hAnsi="Times New Roman" w:cs="Times New Roman"/>
          <w:color w:val="000000"/>
          <w:sz w:val="28"/>
          <w:szCs w:val="28"/>
          <w:lang w:eastAsia="ru-RU" w:bidi="ru-RU"/>
        </w:rPr>
      </w:pPr>
    </w:p>
    <w:p w:rsidR="00931C12" w:rsidRPr="00931C12" w:rsidRDefault="00931C12" w:rsidP="00B01752">
      <w:pPr>
        <w:widowControl w:val="0"/>
        <w:spacing w:after="0" w:line="240" w:lineRule="auto"/>
        <w:rPr>
          <w:rFonts w:ascii="Times New Roman" w:eastAsia="Times New Roman" w:hAnsi="Times New Roman" w:cs="Times New Roman"/>
          <w:color w:val="000000"/>
          <w:sz w:val="28"/>
          <w:szCs w:val="28"/>
          <w:lang w:eastAsia="ru-RU" w:bidi="ru-RU"/>
        </w:rPr>
      </w:pPr>
    </w:p>
    <w:p w:rsidR="006B2636" w:rsidRPr="00931C12" w:rsidRDefault="00BD61EA" w:rsidP="00B01752">
      <w:pPr>
        <w:widowControl w:val="0"/>
        <w:spacing w:after="0" w:line="240" w:lineRule="auto"/>
        <w:ind w:left="140"/>
        <w:jc w:val="center"/>
        <w:rPr>
          <w:rFonts w:ascii="Times New Roman" w:eastAsia="Calibri" w:hAnsi="Times New Roman" w:cs="Times New Roman"/>
          <w:sz w:val="28"/>
          <w:szCs w:val="28"/>
        </w:rPr>
      </w:pPr>
      <w:r w:rsidRPr="00B01752">
        <w:rPr>
          <w:rFonts w:ascii="Times New Roman" w:eastAsia="Times New Roman" w:hAnsi="Times New Roman" w:cs="Times New Roman"/>
          <w:color w:val="000000"/>
          <w:sz w:val="28"/>
          <w:szCs w:val="28"/>
          <w:lang w:eastAsia="ru-RU" w:bidi="ru-RU"/>
        </w:rPr>
        <w:t>РЕГИОНАЛЬНАЯ ПРОГРАММА</w:t>
      </w:r>
      <w:r w:rsidRPr="00B01752">
        <w:rPr>
          <w:rFonts w:ascii="Times New Roman" w:eastAsia="Times New Roman" w:hAnsi="Times New Roman" w:cs="Times New Roman"/>
          <w:color w:val="000000"/>
          <w:sz w:val="28"/>
          <w:szCs w:val="28"/>
          <w:lang w:eastAsia="ru-RU" w:bidi="ru-RU"/>
        </w:rPr>
        <w:br/>
      </w:r>
      <w:r w:rsidRPr="00B01752">
        <w:rPr>
          <w:rFonts w:ascii="Times New Roman" w:eastAsia="Calibri" w:hAnsi="Times New Roman" w:cs="Times New Roman"/>
          <w:sz w:val="28"/>
          <w:szCs w:val="28"/>
        </w:rPr>
        <w:t>«Борьба с сахарным диабетом»</w:t>
      </w:r>
    </w:p>
    <w:p w:rsidR="00B01752" w:rsidRPr="00931C12" w:rsidRDefault="00B01752" w:rsidP="00B01752">
      <w:pPr>
        <w:widowControl w:val="0"/>
        <w:spacing w:after="0" w:line="240" w:lineRule="auto"/>
        <w:ind w:left="140"/>
        <w:jc w:val="center"/>
        <w:rPr>
          <w:rFonts w:ascii="Times New Roman" w:eastAsia="Times New Roman" w:hAnsi="Times New Roman" w:cs="Times New Roman"/>
          <w:color w:val="000000"/>
          <w:sz w:val="28"/>
          <w:szCs w:val="28"/>
          <w:lang w:eastAsia="ru-RU" w:bidi="ru-RU"/>
        </w:rPr>
      </w:pPr>
    </w:p>
    <w:p w:rsidR="00B01752" w:rsidRPr="00B01752" w:rsidRDefault="00B01752" w:rsidP="00B01752">
      <w:pPr>
        <w:spacing w:after="0" w:line="240" w:lineRule="auto"/>
        <w:jc w:val="center"/>
        <w:rPr>
          <w:rFonts w:ascii="Times New Roman" w:eastAsia="Times New Roman" w:hAnsi="Times New Roman" w:cs="Times New Roman"/>
          <w:sz w:val="28"/>
          <w:szCs w:val="28"/>
        </w:rPr>
      </w:pPr>
      <w:r w:rsidRPr="00B01752">
        <w:rPr>
          <w:rFonts w:ascii="Times New Roman" w:eastAsia="Times New Roman" w:hAnsi="Times New Roman" w:cs="Times New Roman"/>
          <w:bCs/>
          <w:sz w:val="28"/>
          <w:szCs w:val="28"/>
        </w:rPr>
        <w:t>ПАСПОРТ</w:t>
      </w:r>
    </w:p>
    <w:p w:rsidR="00B01752" w:rsidRPr="00B01752" w:rsidRDefault="00B01752" w:rsidP="00B01752">
      <w:pPr>
        <w:spacing w:after="0" w:line="240" w:lineRule="auto"/>
        <w:jc w:val="center"/>
        <w:rPr>
          <w:rFonts w:ascii="Times New Roman" w:eastAsia="Times New Roman" w:hAnsi="Times New Roman" w:cs="Times New Roman"/>
          <w:sz w:val="28"/>
          <w:szCs w:val="28"/>
        </w:rPr>
      </w:pPr>
      <w:r w:rsidRPr="00B01752">
        <w:rPr>
          <w:rFonts w:ascii="Times New Roman" w:eastAsia="Times New Roman" w:hAnsi="Times New Roman" w:cs="Times New Roman"/>
          <w:bCs/>
          <w:sz w:val="28"/>
          <w:szCs w:val="28"/>
        </w:rPr>
        <w:t>региональной программы «Борьба с сахарным диабетом»</w:t>
      </w:r>
      <w:r w:rsidRPr="00B01752">
        <w:rPr>
          <w:rFonts w:ascii="Times New Roman" w:eastAsia="Times New Roman" w:hAnsi="Times New Roman" w:cs="Times New Roman"/>
          <w:sz w:val="28"/>
          <w:szCs w:val="28"/>
        </w:rPr>
        <w:t xml:space="preserve"> </w:t>
      </w:r>
    </w:p>
    <w:p w:rsidR="00B01752" w:rsidRPr="00B01752" w:rsidRDefault="00B01752" w:rsidP="00B01752">
      <w:pPr>
        <w:spacing w:after="0" w:line="240" w:lineRule="auto"/>
        <w:jc w:val="both"/>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  </w:t>
      </w:r>
    </w:p>
    <w:tbl>
      <w:tblPr>
        <w:tblW w:w="9317" w:type="dxa"/>
        <w:tblInd w:w="15" w:type="dxa"/>
        <w:tblCellMar>
          <w:left w:w="0" w:type="dxa"/>
          <w:right w:w="0" w:type="dxa"/>
        </w:tblCellMar>
        <w:tblLook w:val="04A0" w:firstRow="1" w:lastRow="0" w:firstColumn="1" w:lastColumn="0" w:noHBand="0" w:noVBand="1"/>
      </w:tblPr>
      <w:tblGrid>
        <w:gridCol w:w="2970"/>
        <w:gridCol w:w="6347"/>
      </w:tblGrid>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0B5D38">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Наименование регио</w:t>
            </w:r>
            <w:r w:rsidR="00931C12">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нальной программы</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0B5D38">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«Борьба с сахарным диабетом»</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Основание для раз</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работки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Указ Президента Российской Федерации от 7 мая 2024 года № 309 «О национальных целях развития Российской Федерации на период до 2030 года </w:t>
            </w:r>
            <w:r>
              <w:rPr>
                <w:rFonts w:ascii="Times New Roman" w:eastAsia="Times New Roman" w:hAnsi="Times New Roman" w:cs="Times New Roman"/>
                <w:sz w:val="28"/>
                <w:szCs w:val="28"/>
              </w:rPr>
              <w:t xml:space="preserve">             </w:t>
            </w:r>
            <w:r w:rsidRPr="00B01752">
              <w:rPr>
                <w:rFonts w:ascii="Times New Roman" w:eastAsia="Times New Roman" w:hAnsi="Times New Roman" w:cs="Times New Roman"/>
                <w:sz w:val="28"/>
                <w:szCs w:val="28"/>
              </w:rPr>
              <w:t>и на перспективу до 2036 года</w:t>
            </w:r>
            <w:r>
              <w:rPr>
                <w:rFonts w:ascii="Times New Roman" w:eastAsia="Times New Roman" w:hAnsi="Times New Roman" w:cs="Times New Roman"/>
                <w:sz w:val="28"/>
                <w:szCs w:val="28"/>
              </w:rPr>
              <w:t>»;</w:t>
            </w:r>
          </w:p>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постановление Правительства Брянской области</w:t>
            </w:r>
            <w:r>
              <w:rPr>
                <w:rFonts w:ascii="Times New Roman" w:eastAsia="Times New Roman" w:hAnsi="Times New Roman" w:cs="Times New Roman"/>
                <w:sz w:val="28"/>
                <w:szCs w:val="28"/>
              </w:rPr>
              <w:t xml:space="preserve">              </w:t>
            </w:r>
            <w:r w:rsidRPr="00B01752">
              <w:rPr>
                <w:rFonts w:ascii="Times New Roman" w:eastAsia="Times New Roman" w:hAnsi="Times New Roman" w:cs="Times New Roman"/>
                <w:sz w:val="28"/>
                <w:szCs w:val="28"/>
              </w:rPr>
              <w:t xml:space="preserve"> от 31 декабря 2018 года № 760-п «Об утверждении государственной программы «Развитие здравоохранения Брянской области»</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Ответственный испол</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нитель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Pr="00B01752">
              <w:rPr>
                <w:rFonts w:ascii="Times New Roman" w:eastAsia="Times New Roman" w:hAnsi="Times New Roman" w:cs="Times New Roman"/>
                <w:sz w:val="28"/>
                <w:szCs w:val="28"/>
              </w:rPr>
              <w:t>епартамент здравоохранения Брянской области</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Исполнители меро</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приятий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Pr="00B01752">
              <w:rPr>
                <w:rFonts w:ascii="Times New Roman" w:eastAsia="Times New Roman" w:hAnsi="Times New Roman" w:cs="Times New Roman"/>
                <w:sz w:val="28"/>
                <w:szCs w:val="28"/>
              </w:rPr>
              <w:t>епартамент здравоохранения Брянской области</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 медицинские организации Брянской области</w:t>
            </w:r>
          </w:p>
          <w:p w:rsidR="00B01752" w:rsidRPr="00B01752" w:rsidRDefault="00B01752" w:rsidP="00B01752">
            <w:pPr>
              <w:spacing w:after="0" w:line="240" w:lineRule="auto"/>
              <w:ind w:left="57"/>
              <w:rPr>
                <w:rFonts w:ascii="Times New Roman" w:eastAsia="Times New Roman" w:hAnsi="Times New Roman" w:cs="Times New Roman"/>
                <w:sz w:val="28"/>
                <w:szCs w:val="28"/>
              </w:rPr>
            </w:pP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Цели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р</w:t>
            </w:r>
            <w:r w:rsidRPr="00B01752">
              <w:rPr>
                <w:rFonts w:ascii="Times New Roman" w:eastAsia="Times New Roman" w:hAnsi="Times New Roman" w:cs="Times New Roman"/>
                <w:sz w:val="28"/>
                <w:szCs w:val="28"/>
              </w:rPr>
              <w:t xml:space="preserve">аннее выявление и лечение сахарного диабета </w:t>
            </w:r>
            <w:r>
              <w:rPr>
                <w:rFonts w:ascii="Times New Roman" w:eastAsia="Times New Roman" w:hAnsi="Times New Roman" w:cs="Times New Roman"/>
                <w:sz w:val="28"/>
                <w:szCs w:val="28"/>
              </w:rPr>
              <w:t xml:space="preserve">               </w:t>
            </w:r>
            <w:r w:rsidRPr="00B01752">
              <w:rPr>
                <w:rFonts w:ascii="Times New Roman" w:eastAsia="Times New Roman" w:hAnsi="Times New Roman" w:cs="Times New Roman"/>
                <w:sz w:val="28"/>
                <w:szCs w:val="28"/>
              </w:rPr>
              <w:t>в целях предупреждения осложнений данного заболевания, в том числе приводящих к инвалид</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ности; подготовка специалистов в сфере профилак</w:t>
            </w:r>
            <w:r>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тики, диагностики и лечения сахарного диабета</w:t>
            </w:r>
            <w:r>
              <w:rPr>
                <w:rFonts w:ascii="Times New Roman" w:eastAsia="Times New Roman" w:hAnsi="Times New Roman" w:cs="Times New Roman"/>
                <w:sz w:val="28"/>
                <w:szCs w:val="28"/>
              </w:rPr>
              <w:t xml:space="preserve">              </w:t>
            </w:r>
            <w:r w:rsidRPr="00B01752">
              <w:rPr>
                <w:rFonts w:ascii="Times New Roman" w:eastAsia="Times New Roman" w:hAnsi="Times New Roman" w:cs="Times New Roman"/>
                <w:sz w:val="28"/>
                <w:szCs w:val="28"/>
              </w:rPr>
              <w:t xml:space="preserve"> и обеспечение специализированных медицинских организаций (подразделений), оказывающих медицинскую помощь больным сахарным диабетом, квалифицированными кадрами</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Задачи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41DEE" w:rsidP="00B01752">
            <w:pPr>
              <w:spacing w:after="0" w:line="240" w:lineRule="auto"/>
              <w:ind w:left="57"/>
              <w:rPr>
                <w:rFonts w:ascii="Times New Roman" w:eastAsia="Calibri" w:hAnsi="Times New Roman" w:cs="Times New Roman"/>
                <w:sz w:val="28"/>
                <w:szCs w:val="28"/>
              </w:rPr>
            </w:pPr>
            <w:r>
              <w:rPr>
                <w:rFonts w:ascii="Times New Roman" w:eastAsia="Times New Roman" w:hAnsi="Times New Roman" w:cs="Times New Roman"/>
                <w:sz w:val="28"/>
                <w:szCs w:val="28"/>
              </w:rPr>
              <w:t>п</w:t>
            </w:r>
            <w:r w:rsidR="00B01752" w:rsidRPr="00B01752">
              <w:rPr>
                <w:rFonts w:ascii="Times New Roman" w:eastAsia="Times New Roman" w:hAnsi="Times New Roman" w:cs="Times New Roman"/>
                <w:sz w:val="28"/>
                <w:szCs w:val="28"/>
              </w:rPr>
              <w:t>риведены в разделе 3</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Сроки реализации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2025 – 2030 годы </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lastRenderedPageBreak/>
              <w:t>Объем и источники финансирования регио</w:t>
            </w:r>
            <w:r w:rsidR="00B41DEE">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41DEE" w:rsidP="009E5AD7">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00B01752" w:rsidRPr="00B01752">
              <w:rPr>
                <w:rFonts w:ascii="Times New Roman" w:eastAsia="Times New Roman" w:hAnsi="Times New Roman" w:cs="Times New Roman"/>
                <w:sz w:val="28"/>
                <w:szCs w:val="28"/>
              </w:rPr>
              <w:t xml:space="preserve">бъем и </w:t>
            </w:r>
            <w:r w:rsidR="009E5AD7">
              <w:rPr>
                <w:rFonts w:ascii="Times New Roman" w:eastAsia="Times New Roman" w:hAnsi="Times New Roman" w:cs="Times New Roman"/>
                <w:sz w:val="28"/>
                <w:szCs w:val="28"/>
              </w:rPr>
              <w:t xml:space="preserve">источники </w:t>
            </w:r>
            <w:r w:rsidR="007E265F">
              <w:rPr>
                <w:rFonts w:ascii="Times New Roman" w:eastAsia="Times New Roman" w:hAnsi="Times New Roman" w:cs="Times New Roman"/>
                <w:sz w:val="28"/>
                <w:szCs w:val="28"/>
              </w:rPr>
              <w:t>финансового обеспечения</w:t>
            </w:r>
            <w:r w:rsidR="00B01752" w:rsidRPr="00B01752">
              <w:rPr>
                <w:rFonts w:ascii="Times New Roman" w:eastAsia="Times New Roman" w:hAnsi="Times New Roman" w:cs="Times New Roman"/>
                <w:sz w:val="28"/>
                <w:szCs w:val="28"/>
              </w:rPr>
              <w:t xml:space="preserve"> планируются</w:t>
            </w:r>
            <w:r>
              <w:rPr>
                <w:rFonts w:ascii="Times New Roman" w:eastAsia="Times New Roman" w:hAnsi="Times New Roman" w:cs="Times New Roman"/>
                <w:sz w:val="28"/>
                <w:szCs w:val="28"/>
              </w:rPr>
              <w:t xml:space="preserve"> </w:t>
            </w:r>
            <w:r w:rsidR="00B01752" w:rsidRPr="00B01752">
              <w:rPr>
                <w:rFonts w:ascii="Times New Roman" w:eastAsia="Times New Roman" w:hAnsi="Times New Roman" w:cs="Times New Roman"/>
                <w:sz w:val="28"/>
                <w:szCs w:val="28"/>
              </w:rPr>
              <w:t xml:space="preserve">в соответствии с </w:t>
            </w:r>
            <w:r>
              <w:rPr>
                <w:rFonts w:ascii="Times New Roman" w:eastAsia="Times New Roman" w:hAnsi="Times New Roman" w:cs="Times New Roman"/>
                <w:sz w:val="28"/>
                <w:szCs w:val="28"/>
              </w:rPr>
              <w:t>з</w:t>
            </w:r>
            <w:r w:rsidR="00B01752" w:rsidRPr="00B01752">
              <w:rPr>
                <w:rFonts w:ascii="Times New Roman" w:eastAsia="Times New Roman" w:hAnsi="Times New Roman" w:cs="Times New Roman"/>
                <w:sz w:val="28"/>
                <w:szCs w:val="28"/>
              </w:rPr>
              <w:t xml:space="preserve">аконом </w:t>
            </w:r>
            <w:r w:rsidR="009E5AD7">
              <w:rPr>
                <w:rFonts w:ascii="Times New Roman" w:eastAsia="Times New Roman" w:hAnsi="Times New Roman" w:cs="Times New Roman"/>
                <w:sz w:val="28"/>
                <w:szCs w:val="28"/>
              </w:rPr>
              <w:t xml:space="preserve">                       </w:t>
            </w:r>
            <w:r w:rsidR="00B01752" w:rsidRPr="00B01752">
              <w:rPr>
                <w:rFonts w:ascii="Times New Roman" w:eastAsia="Times New Roman" w:hAnsi="Times New Roman" w:cs="Times New Roman"/>
                <w:sz w:val="28"/>
                <w:szCs w:val="28"/>
              </w:rPr>
              <w:t>об областном бюджете</w:t>
            </w:r>
            <w:r>
              <w:rPr>
                <w:rFonts w:ascii="Times New Roman" w:eastAsia="Times New Roman" w:hAnsi="Times New Roman" w:cs="Times New Roman"/>
                <w:sz w:val="28"/>
                <w:szCs w:val="28"/>
              </w:rPr>
              <w:t xml:space="preserve"> </w:t>
            </w:r>
            <w:r w:rsidR="00B01752" w:rsidRPr="00B01752">
              <w:rPr>
                <w:rFonts w:ascii="Times New Roman" w:eastAsia="Times New Roman" w:hAnsi="Times New Roman" w:cs="Times New Roman"/>
                <w:sz w:val="28"/>
                <w:szCs w:val="28"/>
              </w:rPr>
              <w:t>с привлечением внебюджетных источников</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Перечень мероприятий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41DEE"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B01752" w:rsidRPr="00B01752">
              <w:rPr>
                <w:rFonts w:ascii="Times New Roman" w:eastAsia="Times New Roman" w:hAnsi="Times New Roman" w:cs="Times New Roman"/>
                <w:sz w:val="28"/>
                <w:szCs w:val="28"/>
              </w:rPr>
              <w:t>риведен в разделе 4</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 xml:space="preserve">Целевые показатели региональной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41DEE"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B01752" w:rsidRPr="00B01752">
              <w:rPr>
                <w:rFonts w:ascii="Times New Roman" w:eastAsia="Times New Roman" w:hAnsi="Times New Roman" w:cs="Times New Roman"/>
                <w:sz w:val="28"/>
                <w:szCs w:val="28"/>
              </w:rPr>
              <w:t xml:space="preserve">риведены в разделе 2 </w:t>
            </w:r>
          </w:p>
        </w:tc>
      </w:tr>
      <w:tr w:rsidR="00B01752" w:rsidRPr="00B01752" w:rsidTr="00B01752">
        <w:tc>
          <w:tcPr>
            <w:tcW w:w="2970" w:type="dxa"/>
            <w:tcBorders>
              <w:top w:val="single" w:sz="6" w:space="0" w:color="000000"/>
              <w:left w:val="single" w:sz="6" w:space="0" w:color="000000"/>
              <w:bottom w:val="single" w:sz="6" w:space="0" w:color="000000"/>
              <w:right w:val="single" w:sz="6" w:space="0" w:color="000000"/>
            </w:tcBorders>
            <w:hideMark/>
          </w:tcPr>
          <w:p w:rsidR="00B01752" w:rsidRPr="00B01752" w:rsidRDefault="00B01752" w:rsidP="00B01752">
            <w:pPr>
              <w:spacing w:after="0" w:line="240" w:lineRule="auto"/>
              <w:ind w:left="57"/>
              <w:rPr>
                <w:rFonts w:ascii="Times New Roman" w:eastAsia="Times New Roman" w:hAnsi="Times New Roman" w:cs="Times New Roman"/>
                <w:sz w:val="28"/>
                <w:szCs w:val="28"/>
              </w:rPr>
            </w:pPr>
            <w:r w:rsidRPr="00B01752">
              <w:rPr>
                <w:rFonts w:ascii="Times New Roman" w:eastAsia="Times New Roman" w:hAnsi="Times New Roman" w:cs="Times New Roman"/>
                <w:sz w:val="28"/>
                <w:szCs w:val="28"/>
              </w:rPr>
              <w:t>Ожидаемые результаты реализации региональ</w:t>
            </w:r>
            <w:r w:rsidR="00B41DEE">
              <w:rPr>
                <w:rFonts w:ascii="Times New Roman" w:eastAsia="Times New Roman" w:hAnsi="Times New Roman" w:cs="Times New Roman"/>
                <w:sz w:val="28"/>
                <w:szCs w:val="28"/>
              </w:rPr>
              <w:t>-</w:t>
            </w:r>
            <w:r w:rsidRPr="00B01752">
              <w:rPr>
                <w:rFonts w:ascii="Times New Roman" w:eastAsia="Times New Roman" w:hAnsi="Times New Roman" w:cs="Times New Roman"/>
                <w:sz w:val="28"/>
                <w:szCs w:val="28"/>
              </w:rPr>
              <w:t xml:space="preserve">ной программы </w:t>
            </w:r>
          </w:p>
        </w:tc>
        <w:tc>
          <w:tcPr>
            <w:tcW w:w="0" w:type="auto"/>
            <w:tcBorders>
              <w:top w:val="single" w:sz="6" w:space="0" w:color="000000"/>
              <w:left w:val="single" w:sz="6" w:space="0" w:color="000000"/>
              <w:bottom w:val="single" w:sz="6" w:space="0" w:color="000000"/>
              <w:right w:val="single" w:sz="6" w:space="0" w:color="000000"/>
            </w:tcBorders>
            <w:hideMark/>
          </w:tcPr>
          <w:p w:rsidR="00B01752" w:rsidRPr="00B01752" w:rsidRDefault="00B41DEE" w:rsidP="00B01752">
            <w:pPr>
              <w:spacing w:after="0" w:line="240" w:lineRule="auto"/>
              <w:ind w:left="57"/>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B01752" w:rsidRPr="00B01752">
              <w:rPr>
                <w:rFonts w:ascii="Times New Roman" w:eastAsia="Times New Roman" w:hAnsi="Times New Roman" w:cs="Times New Roman"/>
                <w:sz w:val="28"/>
                <w:szCs w:val="28"/>
              </w:rPr>
              <w:t xml:space="preserve">риведены в разделе 5 </w:t>
            </w:r>
          </w:p>
        </w:tc>
      </w:tr>
    </w:tbl>
    <w:p w:rsidR="006B2636" w:rsidRPr="00B01752" w:rsidRDefault="00B01752" w:rsidP="00B01752">
      <w:pPr>
        <w:spacing w:after="0" w:line="240" w:lineRule="auto"/>
        <w:jc w:val="both"/>
        <w:rPr>
          <w:rFonts w:ascii="Times New Roman" w:hAnsi="Times New Roman" w:cs="Times New Roman"/>
          <w:sz w:val="28"/>
          <w:szCs w:val="28"/>
        </w:rPr>
      </w:pPr>
      <w:r w:rsidRPr="00B01752">
        <w:rPr>
          <w:rFonts w:ascii="Times New Roman" w:eastAsia="Times New Roman" w:hAnsi="Times New Roman" w:cs="Times New Roman"/>
          <w:sz w:val="28"/>
          <w:szCs w:val="28"/>
        </w:rPr>
        <w:t> </w:t>
      </w:r>
    </w:p>
    <w:p w:rsidR="006B2636" w:rsidRPr="00B41DEE" w:rsidRDefault="00BD61EA" w:rsidP="00B41DEE">
      <w:pPr>
        <w:spacing w:after="0" w:line="240" w:lineRule="auto"/>
        <w:ind w:firstLine="709"/>
        <w:jc w:val="center"/>
        <w:rPr>
          <w:rFonts w:ascii="Times New Roman" w:hAnsi="Times New Roman" w:cs="Times New Roman"/>
          <w:b/>
          <w:bCs/>
          <w:sz w:val="28"/>
          <w:szCs w:val="28"/>
        </w:rPr>
      </w:pPr>
      <w:r w:rsidRPr="00B41DEE">
        <w:rPr>
          <w:rFonts w:ascii="Times New Roman" w:hAnsi="Times New Roman" w:cs="Times New Roman"/>
          <w:b/>
          <w:bCs/>
          <w:sz w:val="28"/>
          <w:szCs w:val="28"/>
        </w:rPr>
        <w:t>1. Анализ текущего состояния оказания медицинской помощи больным с сахарным диабетом в Брянской области</w:t>
      </w:r>
    </w:p>
    <w:p w:rsidR="00B41DEE" w:rsidRPr="00B41DEE" w:rsidRDefault="00B41DEE" w:rsidP="00B41DEE">
      <w:pPr>
        <w:spacing w:after="0" w:line="240" w:lineRule="auto"/>
        <w:ind w:firstLine="709"/>
        <w:jc w:val="center"/>
        <w:rPr>
          <w:rFonts w:ascii="Times New Roman" w:hAnsi="Times New Roman" w:cs="Times New Roman"/>
          <w:sz w:val="28"/>
          <w:szCs w:val="28"/>
        </w:rPr>
      </w:pPr>
    </w:p>
    <w:p w:rsidR="006B2636" w:rsidRPr="00B41DEE" w:rsidRDefault="00BD61EA" w:rsidP="00B01752">
      <w:pPr>
        <w:spacing w:after="0" w:line="240" w:lineRule="auto"/>
        <w:ind w:firstLine="709"/>
        <w:jc w:val="both"/>
        <w:rPr>
          <w:rFonts w:ascii="Times New Roman" w:hAnsi="Times New Roman" w:cs="Times New Roman"/>
          <w:sz w:val="28"/>
          <w:szCs w:val="28"/>
        </w:rPr>
      </w:pPr>
      <w:r w:rsidRPr="00B41DEE">
        <w:rPr>
          <w:rFonts w:ascii="Times New Roman" w:hAnsi="Times New Roman" w:cs="Times New Roman"/>
          <w:sz w:val="28"/>
          <w:szCs w:val="28"/>
        </w:rPr>
        <w:t xml:space="preserve">Раздел содержит анализ данных Федеральной службы государственной статистики и региональной статистики, который в том числе представлен </w:t>
      </w:r>
      <w:r w:rsidR="00B41DEE" w:rsidRPr="00B41DEE">
        <w:rPr>
          <w:rFonts w:ascii="Times New Roman" w:hAnsi="Times New Roman" w:cs="Times New Roman"/>
          <w:sz w:val="28"/>
          <w:szCs w:val="28"/>
        </w:rPr>
        <w:t xml:space="preserve">                </w:t>
      </w:r>
      <w:r w:rsidRPr="00B41DEE">
        <w:rPr>
          <w:rFonts w:ascii="Times New Roman" w:hAnsi="Times New Roman" w:cs="Times New Roman"/>
          <w:sz w:val="28"/>
          <w:szCs w:val="28"/>
        </w:rPr>
        <w:t>в виде таблиц.</w:t>
      </w:r>
    </w:p>
    <w:p w:rsidR="006B2636" w:rsidRPr="00B41DEE" w:rsidRDefault="006B2636" w:rsidP="00B01752">
      <w:pPr>
        <w:spacing w:after="0" w:line="240" w:lineRule="auto"/>
        <w:ind w:firstLine="709"/>
        <w:jc w:val="both"/>
        <w:rPr>
          <w:rFonts w:ascii="Times New Roman" w:hAnsi="Times New Roman" w:cs="Times New Roman"/>
          <w:sz w:val="28"/>
          <w:szCs w:val="28"/>
        </w:rPr>
      </w:pPr>
    </w:p>
    <w:p w:rsidR="006B2636" w:rsidRPr="00B41DEE" w:rsidRDefault="00BD61EA" w:rsidP="00B41DEE">
      <w:pPr>
        <w:pStyle w:val="afa"/>
        <w:numPr>
          <w:ilvl w:val="1"/>
          <w:numId w:val="4"/>
        </w:numPr>
        <w:shd w:val="clear" w:color="auto" w:fill="FFFFFF"/>
        <w:spacing w:after="0" w:line="240" w:lineRule="auto"/>
        <w:ind w:hanging="491"/>
        <w:jc w:val="center"/>
        <w:textAlignment w:val="baseline"/>
        <w:rPr>
          <w:rFonts w:ascii="Times New Roman" w:eastAsia="Times New Roman" w:hAnsi="Times New Roman" w:cs="Times New Roman"/>
          <w:b/>
          <w:bCs/>
          <w:sz w:val="28"/>
          <w:szCs w:val="28"/>
          <w:lang w:eastAsia="ru-RU"/>
        </w:rPr>
      </w:pPr>
      <w:r w:rsidRPr="00B41DEE">
        <w:rPr>
          <w:rFonts w:ascii="Times New Roman" w:eastAsia="Times New Roman" w:hAnsi="Times New Roman" w:cs="Times New Roman"/>
          <w:b/>
          <w:bCs/>
          <w:sz w:val="28"/>
          <w:szCs w:val="28"/>
          <w:lang w:eastAsia="ru-RU"/>
        </w:rPr>
        <w:t>Характеристика Брянской области в целом</w:t>
      </w:r>
    </w:p>
    <w:p w:rsidR="00B41DEE" w:rsidRPr="00B41DEE" w:rsidRDefault="00B41DEE" w:rsidP="00B41DEE">
      <w:pPr>
        <w:pStyle w:val="afa"/>
        <w:shd w:val="clear" w:color="auto" w:fill="FFFFFF"/>
        <w:spacing w:after="0" w:line="240" w:lineRule="auto"/>
        <w:ind w:left="1200"/>
        <w:jc w:val="both"/>
        <w:textAlignment w:val="baseline"/>
        <w:rPr>
          <w:rFonts w:ascii="Times New Roman" w:eastAsia="Times New Roman" w:hAnsi="Times New Roman" w:cs="Times New Roman"/>
          <w:bCs/>
          <w:sz w:val="28"/>
          <w:szCs w:val="28"/>
          <w:lang w:eastAsia="ru-RU"/>
        </w:rPr>
      </w:pPr>
    </w:p>
    <w:p w:rsidR="006B2636" w:rsidRPr="00B01752"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 xml:space="preserve">Брянская область расположена на западе европейской части России </w:t>
      </w:r>
      <w:r w:rsidR="00A8745D">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в центральной и западной частях Восточно-Европейской равнины. Область граничит со Смоленской областью на севере, Калужской </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на северо-востоке, Орловской </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на востоке, Курской </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на юго-востоке, Черниговской и Сумской (Украина) </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на юге, Гомельской и Могилевской (</w:t>
      </w:r>
      <w:r w:rsidR="000B5D38">
        <w:rPr>
          <w:rFonts w:ascii="Times New Roman" w:eastAsia="Times New Roman" w:hAnsi="Times New Roman" w:cs="Times New Roman"/>
          <w:sz w:val="28"/>
          <w:szCs w:val="28"/>
          <w:lang w:eastAsia="ru-RU"/>
        </w:rPr>
        <w:t xml:space="preserve">Республика </w:t>
      </w:r>
      <w:r w:rsidRPr="00B01752">
        <w:rPr>
          <w:rFonts w:ascii="Times New Roman" w:eastAsia="Times New Roman" w:hAnsi="Times New Roman" w:cs="Times New Roman"/>
          <w:sz w:val="28"/>
          <w:szCs w:val="28"/>
          <w:lang w:eastAsia="ru-RU"/>
        </w:rPr>
        <w:t xml:space="preserve">Беларусь) </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w:t>
      </w:r>
      <w:r w:rsidR="000B5D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на западе.</w:t>
      </w:r>
    </w:p>
    <w:p w:rsidR="006B2636" w:rsidRPr="00B01752"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Рельеф представляет собой типичный ландшафт Восточно-Европейской равнины с чередующимися холмами и мелкими низменностями, с преобладанием низменностей в западной и центральной част</w:t>
      </w:r>
      <w:r w:rsidR="000B5D38">
        <w:rPr>
          <w:rFonts w:ascii="Times New Roman" w:eastAsia="Times New Roman" w:hAnsi="Times New Roman" w:cs="Times New Roman"/>
          <w:sz w:val="28"/>
          <w:szCs w:val="28"/>
          <w:lang w:eastAsia="ru-RU"/>
        </w:rPr>
        <w:t>ях</w:t>
      </w:r>
      <w:r w:rsidRPr="00B01752">
        <w:rPr>
          <w:rFonts w:ascii="Times New Roman" w:eastAsia="Times New Roman" w:hAnsi="Times New Roman" w:cs="Times New Roman"/>
          <w:sz w:val="28"/>
          <w:szCs w:val="28"/>
          <w:lang w:eastAsia="ru-RU"/>
        </w:rPr>
        <w:t xml:space="preserve"> области. Значительная часть субъекта (около четверти общей площади) покрыта лесами. Климат умеренно континентальный. Общая площадь территории Брянской области составляет 34857 </w:t>
      </w:r>
      <w:r w:rsidR="00A8745D">
        <w:rPr>
          <w:rFonts w:ascii="Times New Roman" w:eastAsia="Times New Roman" w:hAnsi="Times New Roman" w:cs="Times New Roman"/>
          <w:sz w:val="28"/>
          <w:szCs w:val="28"/>
          <w:lang w:eastAsia="ru-RU"/>
        </w:rPr>
        <w:t xml:space="preserve">кв. </w:t>
      </w:r>
      <w:r w:rsidRPr="00B01752">
        <w:rPr>
          <w:rFonts w:ascii="Times New Roman" w:eastAsia="Times New Roman" w:hAnsi="Times New Roman" w:cs="Times New Roman"/>
          <w:sz w:val="28"/>
          <w:szCs w:val="28"/>
          <w:lang w:eastAsia="ru-RU"/>
        </w:rPr>
        <w:t xml:space="preserve">км. </w:t>
      </w:r>
    </w:p>
    <w:p w:rsidR="006B2636" w:rsidRPr="00B01752"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 xml:space="preserve">Согласно </w:t>
      </w:r>
      <w:r w:rsidR="00CE63EF" w:rsidRPr="00B01752">
        <w:rPr>
          <w:rFonts w:ascii="Times New Roman" w:eastAsia="Times New Roman" w:hAnsi="Times New Roman" w:cs="Times New Roman"/>
          <w:sz w:val="28"/>
          <w:szCs w:val="28"/>
          <w:lang w:eastAsia="ru-RU"/>
        </w:rPr>
        <w:t xml:space="preserve">законам Брянской области </w:t>
      </w:r>
      <w:hyperlink r:id="rId9">
        <w:r w:rsidRPr="00B01752">
          <w:rPr>
            <w:rFonts w:ascii="Times New Roman" w:eastAsia="Times New Roman" w:hAnsi="Times New Roman" w:cs="Times New Roman"/>
            <w:sz w:val="28"/>
            <w:szCs w:val="28"/>
            <w:lang w:eastAsia="ru-RU"/>
          </w:rPr>
          <w:t xml:space="preserve">от </w:t>
        </w:r>
        <w:r w:rsidR="00A8745D">
          <w:rPr>
            <w:rFonts w:ascii="Times New Roman" w:eastAsia="Times New Roman" w:hAnsi="Times New Roman" w:cs="Times New Roman"/>
            <w:sz w:val="28"/>
            <w:szCs w:val="28"/>
            <w:lang w:eastAsia="ru-RU"/>
          </w:rPr>
          <w:t xml:space="preserve">5 июня </w:t>
        </w:r>
        <w:r w:rsidRPr="00B01752">
          <w:rPr>
            <w:rFonts w:ascii="Times New Roman" w:eastAsia="Times New Roman" w:hAnsi="Times New Roman" w:cs="Times New Roman"/>
            <w:sz w:val="28"/>
            <w:szCs w:val="28"/>
            <w:lang w:eastAsia="ru-RU"/>
          </w:rPr>
          <w:t xml:space="preserve">1997 </w:t>
        </w:r>
        <w:r w:rsidR="00A8745D">
          <w:rPr>
            <w:rFonts w:ascii="Times New Roman" w:eastAsia="Times New Roman" w:hAnsi="Times New Roman" w:cs="Times New Roman"/>
            <w:sz w:val="28"/>
            <w:szCs w:val="28"/>
            <w:lang w:eastAsia="ru-RU"/>
          </w:rPr>
          <w:t xml:space="preserve">года </w:t>
        </w:r>
        <w:r w:rsidRPr="00B01752">
          <w:rPr>
            <w:rFonts w:ascii="Times New Roman" w:eastAsia="Times New Roman" w:hAnsi="Times New Roman" w:cs="Times New Roman"/>
            <w:sz w:val="28"/>
            <w:szCs w:val="28"/>
            <w:lang w:eastAsia="ru-RU"/>
          </w:rPr>
          <w:t xml:space="preserve">№ 13-З </w:t>
        </w:r>
        <w:r w:rsidR="00A8745D">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«Об административно-территориальном устройстве Брянской области</w:t>
        </w:r>
      </w:hyperlink>
      <w:r w:rsidRPr="00B01752">
        <w:rPr>
          <w:rFonts w:ascii="Times New Roman" w:eastAsia="Times New Roman" w:hAnsi="Times New Roman" w:cs="Times New Roman"/>
          <w:sz w:val="28"/>
          <w:szCs w:val="28"/>
          <w:lang w:eastAsia="ru-RU"/>
        </w:rPr>
        <w:t>»</w:t>
      </w:r>
      <w:r w:rsidR="00A8745D">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 </w:t>
      </w:r>
      <w:r w:rsidR="00A8745D">
        <w:rPr>
          <w:rFonts w:ascii="Times New Roman" w:eastAsia="Times New Roman" w:hAnsi="Times New Roman" w:cs="Times New Roman"/>
          <w:sz w:val="28"/>
          <w:szCs w:val="28"/>
          <w:lang w:eastAsia="ru-RU"/>
        </w:rPr>
        <w:t xml:space="preserve">                </w:t>
      </w:r>
      <w:r w:rsidR="00A8745D" w:rsidRPr="00B01752">
        <w:rPr>
          <w:rFonts w:ascii="Times New Roman" w:eastAsia="Times New Roman" w:hAnsi="Times New Roman" w:cs="Times New Roman"/>
          <w:sz w:val="28"/>
          <w:szCs w:val="28"/>
          <w:lang w:eastAsia="ru-RU"/>
        </w:rPr>
        <w:t>от 20</w:t>
      </w:r>
      <w:r w:rsidR="00A8745D">
        <w:rPr>
          <w:rFonts w:ascii="Times New Roman" w:eastAsia="Times New Roman" w:hAnsi="Times New Roman" w:cs="Times New Roman"/>
          <w:sz w:val="28"/>
          <w:szCs w:val="28"/>
          <w:lang w:eastAsia="ru-RU"/>
        </w:rPr>
        <w:t xml:space="preserve"> декабря </w:t>
      </w:r>
      <w:r w:rsidR="00A8745D" w:rsidRPr="00B01752">
        <w:rPr>
          <w:rFonts w:ascii="Times New Roman" w:eastAsia="Times New Roman" w:hAnsi="Times New Roman" w:cs="Times New Roman"/>
          <w:sz w:val="28"/>
          <w:szCs w:val="28"/>
          <w:lang w:eastAsia="ru-RU"/>
        </w:rPr>
        <w:t xml:space="preserve">2012 </w:t>
      </w:r>
      <w:r w:rsidR="00A8745D">
        <w:rPr>
          <w:rFonts w:ascii="Times New Roman" w:eastAsia="Times New Roman" w:hAnsi="Times New Roman" w:cs="Times New Roman"/>
          <w:sz w:val="28"/>
          <w:szCs w:val="28"/>
          <w:lang w:eastAsia="ru-RU"/>
        </w:rPr>
        <w:t xml:space="preserve">года </w:t>
      </w:r>
      <w:r w:rsidR="00A8745D" w:rsidRPr="00B01752">
        <w:rPr>
          <w:rFonts w:ascii="Times New Roman" w:eastAsia="Times New Roman" w:hAnsi="Times New Roman" w:cs="Times New Roman"/>
          <w:sz w:val="28"/>
          <w:szCs w:val="28"/>
          <w:lang w:eastAsia="ru-RU"/>
        </w:rPr>
        <w:t xml:space="preserve">№ 91-З «Устав Брянской области» </w:t>
      </w:r>
      <w:r w:rsidRPr="00B01752">
        <w:rPr>
          <w:rFonts w:ascii="Times New Roman" w:eastAsia="Times New Roman" w:hAnsi="Times New Roman" w:cs="Times New Roman"/>
          <w:sz w:val="28"/>
          <w:szCs w:val="28"/>
          <w:lang w:eastAsia="ru-RU"/>
        </w:rPr>
        <w:t xml:space="preserve">субъект включает следующие административно-территориальные единицы: </w:t>
      </w:r>
      <w:r w:rsidR="005E0638">
        <w:rPr>
          <w:rFonts w:ascii="Times New Roman" w:eastAsia="Times New Roman" w:hAnsi="Times New Roman" w:cs="Times New Roman"/>
          <w:sz w:val="28"/>
          <w:szCs w:val="28"/>
          <w:lang w:eastAsia="ru-RU"/>
        </w:rPr>
        <w:t>четыре</w:t>
      </w:r>
      <w:r w:rsidRPr="00B01752">
        <w:rPr>
          <w:rFonts w:ascii="Times New Roman" w:eastAsia="Times New Roman" w:hAnsi="Times New Roman" w:cs="Times New Roman"/>
          <w:sz w:val="28"/>
          <w:szCs w:val="28"/>
          <w:lang w:eastAsia="ru-RU"/>
        </w:rPr>
        <w:t xml:space="preserve"> города облас</w:t>
      </w:r>
      <w:r w:rsidR="000B5D38">
        <w:rPr>
          <w:rFonts w:ascii="Times New Roman" w:eastAsia="Times New Roman" w:hAnsi="Times New Roman" w:cs="Times New Roman"/>
          <w:sz w:val="28"/>
          <w:szCs w:val="28"/>
          <w:lang w:eastAsia="ru-RU"/>
        </w:rPr>
        <w:t>тного значения (</w:t>
      </w:r>
      <w:r w:rsidR="00A8745D">
        <w:rPr>
          <w:rFonts w:ascii="Times New Roman" w:eastAsia="Times New Roman" w:hAnsi="Times New Roman" w:cs="Times New Roman"/>
          <w:sz w:val="28"/>
          <w:szCs w:val="28"/>
          <w:lang w:eastAsia="ru-RU"/>
        </w:rPr>
        <w:t xml:space="preserve">Брянск, Клинцы, </w:t>
      </w:r>
      <w:r w:rsidRPr="00B01752">
        <w:rPr>
          <w:rFonts w:ascii="Times New Roman" w:eastAsia="Times New Roman" w:hAnsi="Times New Roman" w:cs="Times New Roman"/>
          <w:sz w:val="28"/>
          <w:szCs w:val="28"/>
          <w:lang w:eastAsia="ru-RU"/>
        </w:rPr>
        <w:t>Новозыбков и</w:t>
      </w:r>
      <w:r w:rsidR="00A8745D">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Сельцо)</w:t>
      </w:r>
      <w:r w:rsidR="00A8745D">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и 27 районов. Административным центром Брянской области является город </w:t>
      </w:r>
      <w:r w:rsidR="003066B3" w:rsidRPr="00B01752">
        <w:rPr>
          <w:rFonts w:ascii="Times New Roman" w:eastAsia="Times New Roman" w:hAnsi="Times New Roman" w:cs="Times New Roman"/>
          <w:sz w:val="28"/>
          <w:szCs w:val="28"/>
          <w:lang w:eastAsia="ru-RU"/>
        </w:rPr>
        <w:t>Брянск. Согласно постановлению П</w:t>
      </w:r>
      <w:r w:rsidRPr="00B01752">
        <w:rPr>
          <w:rFonts w:ascii="Times New Roman" w:eastAsia="Times New Roman" w:hAnsi="Times New Roman" w:cs="Times New Roman"/>
          <w:sz w:val="28"/>
          <w:szCs w:val="28"/>
          <w:lang w:eastAsia="ru-RU"/>
        </w:rPr>
        <w:t>равительства Брянск</w:t>
      </w:r>
      <w:r w:rsidR="003066B3" w:rsidRPr="00B01752">
        <w:rPr>
          <w:rFonts w:ascii="Times New Roman" w:eastAsia="Times New Roman" w:hAnsi="Times New Roman" w:cs="Times New Roman"/>
          <w:sz w:val="28"/>
          <w:szCs w:val="28"/>
          <w:lang w:eastAsia="ru-RU"/>
        </w:rPr>
        <w:t>ой области</w:t>
      </w:r>
      <w:r w:rsidR="005E0638">
        <w:rPr>
          <w:rFonts w:ascii="Times New Roman" w:eastAsia="Times New Roman" w:hAnsi="Times New Roman" w:cs="Times New Roman"/>
          <w:sz w:val="28"/>
          <w:szCs w:val="28"/>
          <w:lang w:eastAsia="ru-RU"/>
        </w:rPr>
        <w:t xml:space="preserve"> </w:t>
      </w:r>
      <w:r w:rsidR="003066B3" w:rsidRPr="00B01752">
        <w:rPr>
          <w:rFonts w:ascii="Times New Roman" w:eastAsia="Times New Roman" w:hAnsi="Times New Roman" w:cs="Times New Roman"/>
          <w:sz w:val="28"/>
          <w:szCs w:val="28"/>
          <w:lang w:eastAsia="ru-RU"/>
        </w:rPr>
        <w:t>от 31</w:t>
      </w:r>
      <w:r w:rsidR="00A8745D">
        <w:rPr>
          <w:rFonts w:ascii="Times New Roman" w:eastAsia="Times New Roman" w:hAnsi="Times New Roman" w:cs="Times New Roman"/>
          <w:sz w:val="28"/>
          <w:szCs w:val="28"/>
          <w:lang w:eastAsia="ru-RU"/>
        </w:rPr>
        <w:t xml:space="preserve"> июля </w:t>
      </w:r>
      <w:r w:rsidR="000B5D38">
        <w:rPr>
          <w:rFonts w:ascii="Times New Roman" w:eastAsia="Times New Roman" w:hAnsi="Times New Roman" w:cs="Times New Roman"/>
          <w:sz w:val="28"/>
          <w:szCs w:val="28"/>
          <w:lang w:eastAsia="ru-RU"/>
        </w:rPr>
        <w:t xml:space="preserve">                         </w:t>
      </w:r>
      <w:r w:rsidR="003066B3" w:rsidRPr="00B01752">
        <w:rPr>
          <w:rFonts w:ascii="Times New Roman" w:eastAsia="Times New Roman" w:hAnsi="Times New Roman" w:cs="Times New Roman"/>
          <w:sz w:val="28"/>
          <w:szCs w:val="28"/>
          <w:lang w:eastAsia="ru-RU"/>
        </w:rPr>
        <w:t>2023</w:t>
      </w:r>
      <w:r w:rsidR="00A8745D">
        <w:rPr>
          <w:rFonts w:ascii="Times New Roman" w:eastAsia="Times New Roman" w:hAnsi="Times New Roman" w:cs="Times New Roman"/>
          <w:sz w:val="28"/>
          <w:szCs w:val="28"/>
          <w:lang w:eastAsia="ru-RU"/>
        </w:rPr>
        <w:t xml:space="preserve"> года</w:t>
      </w:r>
      <w:r w:rsidR="003066B3" w:rsidRPr="00B01752">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 347-п «Об утверждении реестра административно-территориальных единиц, городских административных округов, поселковых </w:t>
      </w:r>
      <w:r w:rsidRPr="00B01752">
        <w:rPr>
          <w:rFonts w:ascii="Times New Roman" w:eastAsia="Times New Roman" w:hAnsi="Times New Roman" w:cs="Times New Roman"/>
          <w:sz w:val="28"/>
          <w:szCs w:val="28"/>
          <w:lang w:eastAsia="ru-RU"/>
        </w:rPr>
        <w:lastRenderedPageBreak/>
        <w:t>административных округов, сельских административных округов, населен</w:t>
      </w:r>
      <w:r w:rsidR="005E0638">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 xml:space="preserve">ных пунктов Брянской области» Брянская область имеет следующее муниципальное устройство: </w:t>
      </w:r>
      <w:r w:rsidR="005E0638">
        <w:rPr>
          <w:rFonts w:ascii="Times New Roman" w:eastAsia="Times New Roman" w:hAnsi="Times New Roman" w:cs="Times New Roman"/>
          <w:sz w:val="28"/>
          <w:szCs w:val="28"/>
          <w:lang w:eastAsia="ru-RU"/>
        </w:rPr>
        <w:t>пять</w:t>
      </w:r>
      <w:r w:rsidRPr="00B01752">
        <w:rPr>
          <w:rFonts w:ascii="Times New Roman" w:eastAsia="Times New Roman" w:hAnsi="Times New Roman" w:cs="Times New Roman"/>
          <w:sz w:val="28"/>
          <w:szCs w:val="28"/>
          <w:lang w:eastAsia="ru-RU"/>
        </w:rPr>
        <w:t xml:space="preserve"> городских округов, </w:t>
      </w:r>
      <w:r w:rsidR="005E0638">
        <w:rPr>
          <w:rFonts w:ascii="Times New Roman" w:eastAsia="Times New Roman" w:hAnsi="Times New Roman" w:cs="Times New Roman"/>
          <w:sz w:val="28"/>
          <w:szCs w:val="28"/>
          <w:lang w:eastAsia="ru-RU"/>
        </w:rPr>
        <w:t>два</w:t>
      </w:r>
      <w:r w:rsidRPr="00B01752">
        <w:rPr>
          <w:rFonts w:ascii="Times New Roman" w:eastAsia="Times New Roman" w:hAnsi="Times New Roman" w:cs="Times New Roman"/>
          <w:sz w:val="28"/>
          <w:szCs w:val="28"/>
          <w:lang w:eastAsia="ru-RU"/>
        </w:rPr>
        <w:t xml:space="preserve"> муниципальных округа, 24 муниципальных района (29 городских и 176 сельских поселений). На территории Брянской области </w:t>
      </w:r>
      <w:r w:rsidR="005E0638">
        <w:rPr>
          <w:rFonts w:ascii="Times New Roman" w:eastAsia="Times New Roman" w:hAnsi="Times New Roman" w:cs="Times New Roman"/>
          <w:sz w:val="28"/>
          <w:szCs w:val="28"/>
          <w:lang w:eastAsia="ru-RU"/>
        </w:rPr>
        <w:t>четыре</w:t>
      </w:r>
      <w:r w:rsidRPr="00B01752">
        <w:rPr>
          <w:rFonts w:ascii="Times New Roman" w:eastAsia="Times New Roman" w:hAnsi="Times New Roman" w:cs="Times New Roman"/>
          <w:sz w:val="28"/>
          <w:szCs w:val="28"/>
          <w:lang w:eastAsia="ru-RU"/>
        </w:rPr>
        <w:t xml:space="preserve"> города областного значения, </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12 городов районного (местного) значения, 23 поселка городского типа </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и 2600 сельских населенных пунктов. </w:t>
      </w:r>
    </w:p>
    <w:p w:rsidR="006B2636"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 xml:space="preserve">Плотность населения </w:t>
      </w:r>
      <w:r w:rsidR="000B5D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32,8 </w:t>
      </w:r>
      <w:r w:rsidR="000B5D38">
        <w:rPr>
          <w:rFonts w:ascii="Times New Roman" w:eastAsia="Times New Roman" w:hAnsi="Times New Roman" w:cs="Times New Roman"/>
          <w:sz w:val="28"/>
          <w:szCs w:val="28"/>
          <w:lang w:eastAsia="ru-RU"/>
        </w:rPr>
        <w:t xml:space="preserve">человека </w:t>
      </w:r>
      <w:r w:rsidRPr="00B01752">
        <w:rPr>
          <w:rFonts w:ascii="Times New Roman" w:eastAsia="Times New Roman" w:hAnsi="Times New Roman" w:cs="Times New Roman"/>
          <w:sz w:val="28"/>
          <w:szCs w:val="28"/>
          <w:lang w:eastAsia="ru-RU"/>
        </w:rPr>
        <w:t xml:space="preserve">на 1 </w:t>
      </w:r>
      <w:r w:rsidR="005E0638">
        <w:rPr>
          <w:rFonts w:ascii="Times New Roman" w:eastAsia="Times New Roman" w:hAnsi="Times New Roman" w:cs="Times New Roman"/>
          <w:sz w:val="28"/>
          <w:szCs w:val="28"/>
          <w:lang w:eastAsia="ru-RU"/>
        </w:rPr>
        <w:t xml:space="preserve">кв. </w:t>
      </w:r>
      <w:r w:rsidRPr="00B01752">
        <w:rPr>
          <w:rFonts w:ascii="Times New Roman" w:eastAsia="Times New Roman" w:hAnsi="Times New Roman" w:cs="Times New Roman"/>
          <w:sz w:val="28"/>
          <w:szCs w:val="28"/>
          <w:lang w:eastAsia="ru-RU"/>
        </w:rPr>
        <w:t>км. Этнический состав: русские – 96,7</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украинцы – 1,1</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белорусы – 0,4</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армяне – 0,4</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 </w:t>
      </w:r>
      <w:r w:rsidR="000B5D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ромы – 0,3</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азербайджанцы – 0,2</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евреи – 0,1</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другие – 0,8</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w:t>
      </w:r>
    </w:p>
    <w:p w:rsidR="000B5D38" w:rsidRPr="00B01752" w:rsidRDefault="000B5D38"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6B2636" w:rsidRDefault="000B5D38" w:rsidP="000B5D38">
      <w:pPr>
        <w:shd w:val="clear" w:color="auto" w:fill="FFFFFF"/>
        <w:spacing w:after="0" w:line="240" w:lineRule="auto"/>
        <w:ind w:firstLine="709"/>
        <w:jc w:val="center"/>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Основные отрасли промышленности</w:t>
      </w:r>
    </w:p>
    <w:p w:rsidR="000B5D38" w:rsidRPr="00B01752" w:rsidRDefault="000B5D38"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p>
    <w:p w:rsidR="006B2636" w:rsidRPr="00B01752"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Основными отраслями промышленности в Брянской области являются машиностроение, металлообработка, радиоэлектроника, пищевая промыш</w:t>
      </w:r>
      <w:r w:rsidR="005E0638">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ленность, лесопереработка.</w:t>
      </w:r>
    </w:p>
    <w:p w:rsidR="006B2636" w:rsidRPr="00B01752" w:rsidRDefault="00BD61EA" w:rsidP="00B01752">
      <w:pPr>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В Брянской области расположен</w:t>
      </w:r>
      <w:r w:rsidR="005E0638">
        <w:rPr>
          <w:rFonts w:ascii="Times New Roman" w:eastAsia="Times New Roman" w:hAnsi="Times New Roman" w:cs="Times New Roman"/>
          <w:sz w:val="28"/>
          <w:szCs w:val="28"/>
          <w:lang w:eastAsia="ru-RU"/>
        </w:rPr>
        <w:t xml:space="preserve">ы крупные заводы, относящиеся                    к </w:t>
      </w:r>
      <w:r w:rsidRPr="00B01752">
        <w:rPr>
          <w:rFonts w:ascii="Times New Roman" w:eastAsia="Times New Roman" w:hAnsi="Times New Roman" w:cs="Times New Roman"/>
          <w:sz w:val="28"/>
          <w:szCs w:val="28"/>
          <w:lang w:eastAsia="ru-RU"/>
        </w:rPr>
        <w:t>тяжелой, строительной и перерабатывающей отраслям.</w:t>
      </w:r>
    </w:p>
    <w:p w:rsidR="006B2636" w:rsidRDefault="00BD61EA" w:rsidP="00B01752">
      <w:pPr>
        <w:spacing w:after="0" w:line="240" w:lineRule="auto"/>
        <w:ind w:firstLine="709"/>
        <w:jc w:val="both"/>
        <w:rPr>
          <w:rFonts w:ascii="Times New Roman" w:eastAsia="Times New Roman" w:hAnsi="Times New Roman" w:cs="Times New Roman"/>
          <w:sz w:val="28"/>
          <w:szCs w:val="28"/>
          <w:shd w:val="clear" w:color="auto" w:fill="FFFFFF"/>
          <w:lang w:eastAsia="ru-RU"/>
        </w:rPr>
      </w:pPr>
      <w:r w:rsidRPr="00B01752">
        <w:rPr>
          <w:rFonts w:ascii="Times New Roman" w:hAnsi="Times New Roman" w:cs="Times New Roman"/>
          <w:color w:val="000000"/>
          <w:sz w:val="28"/>
          <w:szCs w:val="28"/>
        </w:rPr>
        <w:t xml:space="preserve">Объем валового регионального продукта в 2025 году оценен </w:t>
      </w:r>
      <w:r w:rsidR="005E0638">
        <w:rPr>
          <w:rFonts w:ascii="Times New Roman" w:hAnsi="Times New Roman" w:cs="Times New Roman"/>
          <w:color w:val="000000"/>
          <w:sz w:val="28"/>
          <w:szCs w:val="28"/>
        </w:rPr>
        <w:t xml:space="preserve">                            </w:t>
      </w:r>
      <w:r w:rsidRPr="00B01752">
        <w:rPr>
          <w:rFonts w:ascii="Times New Roman" w:hAnsi="Times New Roman" w:cs="Times New Roman"/>
          <w:color w:val="000000"/>
          <w:sz w:val="28"/>
          <w:szCs w:val="28"/>
        </w:rPr>
        <w:t>в 770,97 млрд. руб</w:t>
      </w:r>
      <w:r w:rsidR="000B5D38">
        <w:rPr>
          <w:rFonts w:ascii="Times New Roman" w:hAnsi="Times New Roman" w:cs="Times New Roman"/>
          <w:color w:val="000000"/>
          <w:sz w:val="28"/>
          <w:szCs w:val="28"/>
        </w:rPr>
        <w:t>лей, индекс физического объема –</w:t>
      </w:r>
      <w:r w:rsidRPr="00B01752">
        <w:rPr>
          <w:rFonts w:ascii="Times New Roman" w:hAnsi="Times New Roman" w:cs="Times New Roman"/>
          <w:color w:val="000000"/>
          <w:sz w:val="28"/>
          <w:szCs w:val="28"/>
        </w:rPr>
        <w:t xml:space="preserve"> 102,5 </w:t>
      </w:r>
      <w:r w:rsidR="000B5D38">
        <w:rPr>
          <w:rFonts w:ascii="Times New Roman" w:hAnsi="Times New Roman" w:cs="Times New Roman"/>
          <w:color w:val="000000"/>
          <w:sz w:val="28"/>
          <w:szCs w:val="28"/>
        </w:rPr>
        <w:t>%</w:t>
      </w:r>
      <w:r w:rsidRPr="00B01752">
        <w:rPr>
          <w:rFonts w:ascii="Times New Roman" w:hAnsi="Times New Roman" w:cs="Times New Roman"/>
          <w:color w:val="000000"/>
          <w:sz w:val="28"/>
          <w:szCs w:val="28"/>
        </w:rPr>
        <w:t xml:space="preserve"> к уровню </w:t>
      </w:r>
      <w:r w:rsidR="005E0638">
        <w:rPr>
          <w:rFonts w:ascii="Times New Roman" w:hAnsi="Times New Roman" w:cs="Times New Roman"/>
          <w:color w:val="000000"/>
          <w:sz w:val="28"/>
          <w:szCs w:val="28"/>
        </w:rPr>
        <w:t xml:space="preserve">               </w:t>
      </w:r>
      <w:r w:rsidRPr="00B01752">
        <w:rPr>
          <w:rFonts w:ascii="Times New Roman" w:hAnsi="Times New Roman" w:cs="Times New Roman"/>
          <w:color w:val="000000"/>
          <w:sz w:val="28"/>
          <w:szCs w:val="28"/>
        </w:rPr>
        <w:t>2024 года в сопоставимых ценах</w:t>
      </w:r>
      <w:r w:rsidR="005E0638">
        <w:rPr>
          <w:rFonts w:ascii="Times New Roman" w:eastAsia="Times New Roman" w:hAnsi="Times New Roman" w:cs="Times New Roman"/>
          <w:sz w:val="28"/>
          <w:szCs w:val="28"/>
          <w:lang w:eastAsia="ru-RU"/>
        </w:rPr>
        <w:t xml:space="preserve"> (в 2024 году оценива</w:t>
      </w:r>
      <w:r w:rsidR="000B5D38">
        <w:rPr>
          <w:rFonts w:ascii="Times New Roman" w:eastAsia="Times New Roman" w:hAnsi="Times New Roman" w:cs="Times New Roman"/>
          <w:sz w:val="28"/>
          <w:szCs w:val="28"/>
          <w:lang w:eastAsia="ru-RU"/>
        </w:rPr>
        <w:t>л</w:t>
      </w:r>
      <w:r w:rsidR="005E0638">
        <w:rPr>
          <w:rFonts w:ascii="Times New Roman" w:eastAsia="Times New Roman" w:hAnsi="Times New Roman" w:cs="Times New Roman"/>
          <w:sz w:val="28"/>
          <w:szCs w:val="28"/>
          <w:lang w:eastAsia="ru-RU"/>
        </w:rPr>
        <w:t xml:space="preserve">ся </w:t>
      </w:r>
      <w:r w:rsidR="000B5D38">
        <w:rPr>
          <w:rFonts w:ascii="Times New Roman" w:eastAsia="Times New Roman" w:hAnsi="Times New Roman" w:cs="Times New Roman"/>
          <w:sz w:val="28"/>
          <w:szCs w:val="28"/>
          <w:lang w:eastAsia="ru-RU"/>
        </w:rPr>
        <w:t xml:space="preserve">в </w:t>
      </w:r>
      <w:r w:rsidR="005E0638">
        <w:rPr>
          <w:rFonts w:ascii="Times New Roman" w:eastAsia="Times New Roman" w:hAnsi="Times New Roman" w:cs="Times New Roman"/>
          <w:sz w:val="28"/>
          <w:szCs w:val="28"/>
          <w:lang w:eastAsia="ru-RU"/>
        </w:rPr>
        <w:t>666,3 млрд. рублей</w:t>
      </w:r>
      <w:r w:rsidRPr="00B01752">
        <w:rPr>
          <w:rFonts w:ascii="Times New Roman" w:eastAsia="Times New Roman" w:hAnsi="Times New Roman" w:cs="Times New Roman"/>
          <w:sz w:val="28"/>
          <w:szCs w:val="28"/>
          <w:lang w:eastAsia="ru-RU"/>
        </w:rPr>
        <w:t>, индекс физического объема – 100,5</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xml:space="preserve">% к уровню 2023 года </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в сопоставимых ценах</w:t>
      </w:r>
      <w:r w:rsidRPr="00B01752">
        <w:rPr>
          <w:rFonts w:ascii="Times New Roman" w:eastAsia="Times New Roman" w:hAnsi="Times New Roman" w:cs="Times New Roman"/>
          <w:sz w:val="28"/>
          <w:szCs w:val="28"/>
          <w:shd w:val="clear" w:color="auto" w:fill="FFFFFF"/>
          <w:lang w:eastAsia="ru-RU"/>
        </w:rPr>
        <w:t>).</w:t>
      </w:r>
    </w:p>
    <w:p w:rsidR="000B5D38" w:rsidRPr="00B01752" w:rsidRDefault="000B5D38" w:rsidP="00B01752">
      <w:pPr>
        <w:spacing w:after="0" w:line="240" w:lineRule="auto"/>
        <w:ind w:firstLine="709"/>
        <w:jc w:val="both"/>
        <w:rPr>
          <w:rFonts w:ascii="Times New Roman" w:eastAsia="Times New Roman" w:hAnsi="Times New Roman" w:cs="Times New Roman"/>
          <w:sz w:val="28"/>
          <w:szCs w:val="28"/>
          <w:lang w:eastAsia="ru-RU"/>
        </w:rPr>
      </w:pPr>
    </w:p>
    <w:p w:rsidR="006B2636" w:rsidRDefault="000B5D38" w:rsidP="000B5D38">
      <w:pPr>
        <w:spacing w:after="0"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Экологическая ситуация</w:t>
      </w:r>
    </w:p>
    <w:p w:rsidR="000B5D38" w:rsidRPr="00B01752" w:rsidRDefault="000B5D38" w:rsidP="00B01752">
      <w:pPr>
        <w:spacing w:after="0" w:line="240" w:lineRule="auto"/>
        <w:ind w:firstLine="709"/>
        <w:jc w:val="both"/>
        <w:rPr>
          <w:rFonts w:ascii="Times New Roman" w:eastAsia="Times New Roman" w:hAnsi="Times New Roman" w:cs="Times New Roman"/>
          <w:sz w:val="28"/>
          <w:szCs w:val="28"/>
          <w:lang w:eastAsia="ru-RU"/>
        </w:rPr>
      </w:pPr>
    </w:p>
    <w:p w:rsidR="006B2636" w:rsidRPr="00B01752" w:rsidRDefault="00BD61EA" w:rsidP="00B01752">
      <w:pPr>
        <w:spacing w:after="0" w:line="240" w:lineRule="auto"/>
        <w:ind w:firstLine="709"/>
        <w:jc w:val="both"/>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 xml:space="preserve">В результате </w:t>
      </w:r>
      <w:hyperlink r:id="rId10" w:tgtFrame="Чернобыльская авария">
        <w:r w:rsidRPr="00B01752">
          <w:rPr>
            <w:rFonts w:ascii="Times New Roman" w:eastAsia="Times New Roman" w:hAnsi="Times New Roman" w:cs="Times New Roman"/>
            <w:sz w:val="28"/>
            <w:szCs w:val="28"/>
            <w:lang w:eastAsia="ru-RU"/>
          </w:rPr>
          <w:t>аварии на Чернобыльской АЭС</w:t>
        </w:r>
      </w:hyperlink>
      <w:r w:rsidRPr="00B01752">
        <w:rPr>
          <w:rFonts w:ascii="Times New Roman" w:eastAsia="Times New Roman" w:hAnsi="Times New Roman" w:cs="Times New Roman"/>
          <w:sz w:val="28"/>
          <w:szCs w:val="28"/>
          <w:lang w:eastAsia="ru-RU"/>
        </w:rPr>
        <w:t xml:space="preserve"> </w:t>
      </w:r>
      <w:hyperlink r:id="rId11" w:tgtFrame="26 апреля">
        <w:r w:rsidRPr="00B01752">
          <w:rPr>
            <w:rFonts w:ascii="Times New Roman" w:eastAsia="Times New Roman" w:hAnsi="Times New Roman" w:cs="Times New Roman"/>
            <w:sz w:val="28"/>
            <w:szCs w:val="28"/>
            <w:lang w:eastAsia="ru-RU"/>
          </w:rPr>
          <w:t>26 апреля</w:t>
        </w:r>
      </w:hyperlink>
      <w:r w:rsidRPr="00B01752">
        <w:rPr>
          <w:rFonts w:ascii="Times New Roman" w:eastAsia="Times New Roman" w:hAnsi="Times New Roman" w:cs="Times New Roman"/>
          <w:sz w:val="28"/>
          <w:szCs w:val="28"/>
          <w:lang w:eastAsia="ru-RU"/>
        </w:rPr>
        <w:t xml:space="preserve"> </w:t>
      </w:r>
      <w:hyperlink r:id="rId12" w:tgtFrame="1986 год">
        <w:r w:rsidRPr="00B01752">
          <w:rPr>
            <w:rFonts w:ascii="Times New Roman" w:eastAsia="Times New Roman" w:hAnsi="Times New Roman" w:cs="Times New Roman"/>
            <w:sz w:val="28"/>
            <w:szCs w:val="28"/>
            <w:lang w:eastAsia="ru-RU"/>
          </w:rPr>
          <w:t>1986 года</w:t>
        </w:r>
      </w:hyperlink>
      <w:r w:rsidRPr="00B01752">
        <w:rPr>
          <w:rFonts w:ascii="Times New Roman" w:eastAsia="Times New Roman" w:hAnsi="Times New Roman" w:cs="Times New Roman"/>
          <w:sz w:val="28"/>
          <w:szCs w:val="28"/>
          <w:lang w:eastAsia="ru-RU"/>
        </w:rPr>
        <w:t xml:space="preserve"> часть территории Брянской области была загрязнена долгоживущими радионук</w:t>
      </w:r>
      <w:r w:rsidR="005E0638">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лидами (Злынковский, Климовский, Клинцовский, Новозыбковский, Красно</w:t>
      </w:r>
      <w:r w:rsidR="005E0638">
        <w:rPr>
          <w:rFonts w:ascii="Times New Roman" w:eastAsia="Times New Roman" w:hAnsi="Times New Roman" w:cs="Times New Roman"/>
          <w:sz w:val="28"/>
          <w:szCs w:val="28"/>
          <w:lang w:eastAsia="ru-RU"/>
        </w:rPr>
        <w:t>-</w:t>
      </w:r>
      <w:r w:rsidRPr="00B01752">
        <w:rPr>
          <w:rFonts w:ascii="Times New Roman" w:eastAsia="Times New Roman" w:hAnsi="Times New Roman" w:cs="Times New Roman"/>
          <w:sz w:val="28"/>
          <w:szCs w:val="28"/>
          <w:lang w:eastAsia="ru-RU"/>
        </w:rPr>
        <w:t>горский, Гордеевски</w:t>
      </w:r>
      <w:r w:rsidR="005E0638">
        <w:rPr>
          <w:rFonts w:ascii="Times New Roman" w:eastAsia="Times New Roman" w:hAnsi="Times New Roman" w:cs="Times New Roman"/>
          <w:sz w:val="28"/>
          <w:szCs w:val="28"/>
          <w:lang w:eastAsia="ru-RU"/>
        </w:rPr>
        <w:t xml:space="preserve">й районы). В </w:t>
      </w:r>
      <w:r w:rsidR="000B5D38">
        <w:rPr>
          <w:rFonts w:ascii="Times New Roman" w:eastAsia="Times New Roman" w:hAnsi="Times New Roman" w:cs="Times New Roman"/>
          <w:sz w:val="28"/>
          <w:szCs w:val="28"/>
          <w:lang w:eastAsia="ru-RU"/>
        </w:rPr>
        <w:t>указанных</w:t>
      </w:r>
      <w:r w:rsidR="005E0638">
        <w:rPr>
          <w:rFonts w:ascii="Times New Roman" w:eastAsia="Times New Roman" w:hAnsi="Times New Roman" w:cs="Times New Roman"/>
          <w:sz w:val="28"/>
          <w:szCs w:val="28"/>
          <w:lang w:eastAsia="ru-RU"/>
        </w:rPr>
        <w:t xml:space="preserve"> районах в </w:t>
      </w:r>
      <w:r w:rsidRPr="00B01752">
        <w:rPr>
          <w:rFonts w:ascii="Times New Roman" w:eastAsia="Times New Roman" w:hAnsi="Times New Roman" w:cs="Times New Roman"/>
          <w:sz w:val="28"/>
          <w:szCs w:val="28"/>
          <w:lang w:eastAsia="ru-RU"/>
        </w:rPr>
        <w:t xml:space="preserve">2025 году проживало </w:t>
      </w:r>
      <w:r w:rsidR="005E0638">
        <w:rPr>
          <w:rFonts w:ascii="Times New Roman" w:eastAsia="Times New Roman" w:hAnsi="Times New Roman" w:cs="Times New Roman"/>
          <w:bCs/>
          <w:sz w:val="28"/>
          <w:szCs w:val="28"/>
          <w:lang w:eastAsia="ru-RU"/>
        </w:rPr>
        <w:t>187</w:t>
      </w:r>
      <w:r w:rsidRPr="00B01752">
        <w:rPr>
          <w:rFonts w:ascii="Times New Roman" w:eastAsia="Times New Roman" w:hAnsi="Times New Roman" w:cs="Times New Roman"/>
          <w:bCs/>
          <w:sz w:val="28"/>
          <w:szCs w:val="28"/>
          <w:lang w:eastAsia="ru-RU"/>
        </w:rPr>
        <w:t xml:space="preserve">989 </w:t>
      </w:r>
      <w:r w:rsidRPr="00B01752">
        <w:rPr>
          <w:rFonts w:ascii="Times New Roman" w:eastAsia="Times New Roman" w:hAnsi="Times New Roman" w:cs="Times New Roman"/>
          <w:sz w:val="28"/>
          <w:szCs w:val="28"/>
          <w:lang w:eastAsia="ru-RU"/>
        </w:rPr>
        <w:t>человек, или 16,6</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 всего населения области.</w:t>
      </w:r>
    </w:p>
    <w:p w:rsidR="006B2636" w:rsidRPr="00B01752" w:rsidRDefault="00BD61EA" w:rsidP="00B01752">
      <w:pPr>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sidRPr="00B01752">
        <w:rPr>
          <w:rFonts w:ascii="Times New Roman" w:eastAsia="Times New Roman" w:hAnsi="Times New Roman" w:cs="Times New Roman"/>
          <w:sz w:val="28"/>
          <w:szCs w:val="28"/>
          <w:lang w:eastAsia="ru-RU"/>
        </w:rPr>
        <w:t xml:space="preserve">В </w:t>
      </w:r>
      <w:r w:rsidR="005E0638">
        <w:rPr>
          <w:rFonts w:ascii="Times New Roman" w:eastAsia="Times New Roman" w:hAnsi="Times New Roman" w:cs="Times New Roman"/>
          <w:sz w:val="28"/>
          <w:szCs w:val="28"/>
          <w:lang w:eastAsia="ru-RU"/>
        </w:rPr>
        <w:t xml:space="preserve">Брянской </w:t>
      </w:r>
      <w:r w:rsidRPr="00B01752">
        <w:rPr>
          <w:rFonts w:ascii="Times New Roman" w:eastAsia="Times New Roman" w:hAnsi="Times New Roman" w:cs="Times New Roman"/>
          <w:sz w:val="28"/>
          <w:szCs w:val="28"/>
          <w:lang w:eastAsia="ru-RU"/>
        </w:rPr>
        <w:t>области нет районов (муниципальны</w:t>
      </w:r>
      <w:r w:rsidR="005E0638">
        <w:rPr>
          <w:rFonts w:ascii="Times New Roman" w:eastAsia="Times New Roman" w:hAnsi="Times New Roman" w:cs="Times New Roman"/>
          <w:sz w:val="28"/>
          <w:szCs w:val="28"/>
          <w:lang w:eastAsia="ru-RU"/>
        </w:rPr>
        <w:t>х</w:t>
      </w:r>
      <w:r w:rsidRPr="00B01752">
        <w:rPr>
          <w:rFonts w:ascii="Times New Roman" w:eastAsia="Times New Roman" w:hAnsi="Times New Roman" w:cs="Times New Roman"/>
          <w:sz w:val="28"/>
          <w:szCs w:val="28"/>
          <w:lang w:eastAsia="ru-RU"/>
        </w:rPr>
        <w:t xml:space="preserve"> образовани</w:t>
      </w:r>
      <w:r w:rsidR="005E0638">
        <w:rPr>
          <w:rFonts w:ascii="Times New Roman" w:eastAsia="Times New Roman" w:hAnsi="Times New Roman" w:cs="Times New Roman"/>
          <w:sz w:val="28"/>
          <w:szCs w:val="28"/>
          <w:lang w:eastAsia="ru-RU"/>
        </w:rPr>
        <w:t>й</w:t>
      </w:r>
      <w:r w:rsidRPr="00B01752">
        <w:rPr>
          <w:rFonts w:ascii="Times New Roman" w:eastAsia="Times New Roman" w:hAnsi="Times New Roman" w:cs="Times New Roman"/>
          <w:sz w:val="28"/>
          <w:szCs w:val="28"/>
          <w:lang w:eastAsia="ru-RU"/>
        </w:rPr>
        <w:t>, населенны</w:t>
      </w:r>
      <w:r w:rsidR="005E0638">
        <w:rPr>
          <w:rFonts w:ascii="Times New Roman" w:eastAsia="Times New Roman" w:hAnsi="Times New Roman" w:cs="Times New Roman"/>
          <w:sz w:val="28"/>
          <w:szCs w:val="28"/>
          <w:lang w:eastAsia="ru-RU"/>
        </w:rPr>
        <w:t>х</w:t>
      </w:r>
      <w:r w:rsidRPr="00B01752">
        <w:rPr>
          <w:rFonts w:ascii="Times New Roman" w:eastAsia="Times New Roman" w:hAnsi="Times New Roman" w:cs="Times New Roman"/>
          <w:sz w:val="28"/>
          <w:szCs w:val="28"/>
          <w:lang w:eastAsia="ru-RU"/>
        </w:rPr>
        <w:t xml:space="preserve"> пункт</w:t>
      </w:r>
      <w:r w:rsidR="005E0638">
        <w:rPr>
          <w:rFonts w:ascii="Times New Roman" w:eastAsia="Times New Roman" w:hAnsi="Times New Roman" w:cs="Times New Roman"/>
          <w:sz w:val="28"/>
          <w:szCs w:val="28"/>
          <w:lang w:eastAsia="ru-RU"/>
        </w:rPr>
        <w:t>ов), имеющих ограниченную и</w:t>
      </w:r>
      <w:r w:rsidRPr="00B01752">
        <w:rPr>
          <w:rFonts w:ascii="Times New Roman" w:eastAsia="Times New Roman" w:hAnsi="Times New Roman" w:cs="Times New Roman"/>
          <w:sz w:val="28"/>
          <w:szCs w:val="28"/>
          <w:lang w:eastAsia="ru-RU"/>
        </w:rPr>
        <w:t xml:space="preserve">/или сезонную доступность медицинской помощи, оказываемой в медицинских организациях </w:t>
      </w:r>
      <w:r w:rsidR="00931C12">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2</w:t>
      </w:r>
      <w:r w:rsidR="005E0638">
        <w:rPr>
          <w:rFonts w:ascii="Times New Roman" w:eastAsia="Times New Roman" w:hAnsi="Times New Roman" w:cs="Times New Roman"/>
          <w:sz w:val="28"/>
          <w:szCs w:val="28"/>
          <w:lang w:eastAsia="ru-RU"/>
        </w:rPr>
        <w:t xml:space="preserve"> </w:t>
      </w:r>
      <w:r w:rsidRPr="00B01752">
        <w:rPr>
          <w:rFonts w:ascii="Times New Roman" w:eastAsia="Times New Roman" w:hAnsi="Times New Roman" w:cs="Times New Roman"/>
          <w:sz w:val="28"/>
          <w:szCs w:val="28"/>
          <w:lang w:eastAsia="ru-RU"/>
        </w:rPr>
        <w:t>и 3 уровней.</w:t>
      </w:r>
    </w:p>
    <w:p w:rsidR="006B2636" w:rsidRDefault="006B2636">
      <w:pPr>
        <w:spacing w:after="0" w:line="240" w:lineRule="auto"/>
        <w:rPr>
          <w:rFonts w:ascii="Times New Roman" w:eastAsia="Times New Roman" w:hAnsi="Times New Roman" w:cs="Times New Roman"/>
          <w:sz w:val="24"/>
          <w:szCs w:val="24"/>
          <w:highlight w:val="red"/>
          <w:lang w:eastAsia="ru-RU"/>
        </w:rPr>
      </w:pPr>
    </w:p>
    <w:p w:rsidR="006B2636" w:rsidRDefault="006B2636">
      <w:pPr>
        <w:spacing w:after="0" w:line="240" w:lineRule="auto"/>
        <w:rPr>
          <w:rFonts w:ascii="Times New Roman" w:eastAsia="Times New Roman" w:hAnsi="Times New Roman" w:cs="Times New Roman"/>
          <w:sz w:val="24"/>
          <w:szCs w:val="24"/>
          <w:highlight w:val="red"/>
          <w:lang w:eastAsia="ru-RU"/>
        </w:rPr>
      </w:pPr>
    </w:p>
    <w:p w:rsidR="006B2636" w:rsidRDefault="006B2636">
      <w:pPr>
        <w:spacing w:after="0" w:line="240" w:lineRule="auto"/>
        <w:rPr>
          <w:rFonts w:ascii="Times New Roman" w:eastAsia="Times New Roman" w:hAnsi="Times New Roman" w:cs="Times New Roman"/>
          <w:sz w:val="24"/>
          <w:szCs w:val="24"/>
          <w:highlight w:val="red"/>
          <w:lang w:eastAsia="ru-RU"/>
        </w:rPr>
      </w:pPr>
    </w:p>
    <w:p w:rsidR="006B2636" w:rsidRDefault="006B2636">
      <w:pPr>
        <w:spacing w:after="0" w:line="240" w:lineRule="auto"/>
        <w:rPr>
          <w:rFonts w:ascii="Times New Roman" w:eastAsia="Times New Roman" w:hAnsi="Times New Roman" w:cs="Times New Roman"/>
          <w:sz w:val="24"/>
          <w:szCs w:val="24"/>
          <w:highlight w:val="red"/>
          <w:lang w:eastAsia="ru-RU"/>
        </w:rPr>
      </w:pPr>
    </w:p>
    <w:p w:rsidR="006B2636" w:rsidRDefault="006B2636">
      <w:pPr>
        <w:spacing w:after="0" w:line="240" w:lineRule="auto"/>
        <w:rPr>
          <w:rFonts w:ascii="Times New Roman" w:eastAsia="Times New Roman" w:hAnsi="Times New Roman" w:cs="Times New Roman"/>
          <w:sz w:val="24"/>
          <w:szCs w:val="24"/>
          <w:highlight w:val="red"/>
          <w:lang w:eastAsia="ru-RU"/>
        </w:rPr>
      </w:pPr>
    </w:p>
    <w:p w:rsidR="006B2636" w:rsidRDefault="006B2636">
      <w:pPr>
        <w:sectPr w:rsidR="006B2636" w:rsidSect="00B01752">
          <w:headerReference w:type="default" r:id="rId13"/>
          <w:footerReference w:type="default" r:id="rId14"/>
          <w:pgSz w:w="11906" w:h="16838"/>
          <w:pgMar w:top="1134" w:right="851" w:bottom="1134" w:left="1701" w:header="0" w:footer="709" w:gutter="0"/>
          <w:cols w:space="720"/>
          <w:formProt w:val="0"/>
          <w:titlePg/>
          <w:docGrid w:linePitch="299"/>
        </w:sectPr>
      </w:pPr>
    </w:p>
    <w:p w:rsidR="006B2636" w:rsidRDefault="00BD61EA">
      <w:pPr>
        <w:pBdr>
          <w:bottom w:val="single" w:sz="6" w:space="10" w:color="FFFFFF"/>
        </w:pBdr>
        <w:spacing w:after="0" w:line="240" w:lineRule="auto"/>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Таблица 1.1.1</w:t>
      </w:r>
    </w:p>
    <w:p w:rsidR="006B2636" w:rsidRDefault="006B2636">
      <w:pPr>
        <w:pBdr>
          <w:bottom w:val="single" w:sz="6" w:space="10" w:color="FFFFFF"/>
        </w:pBdr>
        <w:spacing w:line="240" w:lineRule="auto"/>
        <w:contextualSpacing/>
        <w:jc w:val="center"/>
        <w:rPr>
          <w:rFonts w:ascii="Times New Roman" w:eastAsia="Times New Roman" w:hAnsi="Times New Roman" w:cs="Times New Roman"/>
          <w:b/>
          <w:iCs/>
          <w:sz w:val="28"/>
          <w:szCs w:val="28"/>
          <w:lang w:eastAsia="ru-RU"/>
        </w:rPr>
      </w:pPr>
    </w:p>
    <w:p w:rsidR="006B2636" w:rsidRDefault="00BD61EA">
      <w:pPr>
        <w:pBdr>
          <w:bottom w:val="single" w:sz="6" w:space="10" w:color="FFFFFF"/>
        </w:pBdr>
        <w:spacing w:line="240" w:lineRule="auto"/>
        <w:contextualSpacing/>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Численность постоянного населения в Брянской области</w:t>
      </w:r>
    </w:p>
    <w:p w:rsidR="006B2636" w:rsidRDefault="00BD61EA">
      <w:pPr>
        <w:pBdr>
          <w:bottom w:val="single" w:sz="6" w:space="10" w:color="FFFFFF"/>
        </w:pBdr>
        <w:spacing w:line="240" w:lineRule="auto"/>
        <w:contextualSpacing/>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на 1 января 2021 - 2025 гг.</w:t>
      </w:r>
    </w:p>
    <w:p w:rsidR="006B2636" w:rsidRDefault="00BD61EA">
      <w:pPr>
        <w:pBdr>
          <w:bottom w:val="single" w:sz="6" w:space="10" w:color="FFFFFF"/>
        </w:pBdr>
        <w:spacing w:line="240" w:lineRule="auto"/>
        <w:contextualSpacing/>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(по данным ТО ФФСГС России по Брянской области)</w:t>
      </w:r>
    </w:p>
    <w:tbl>
      <w:tblPr>
        <w:tblW w:w="4950" w:type="pct"/>
        <w:tblInd w:w="109" w:type="dxa"/>
        <w:tblLayout w:type="fixed"/>
        <w:tblLook w:val="04A0" w:firstRow="1" w:lastRow="0" w:firstColumn="1" w:lastColumn="0" w:noHBand="0" w:noVBand="1"/>
      </w:tblPr>
      <w:tblGrid>
        <w:gridCol w:w="4371"/>
        <w:gridCol w:w="1976"/>
        <w:gridCol w:w="2117"/>
        <w:gridCol w:w="1976"/>
        <w:gridCol w:w="1976"/>
        <w:gridCol w:w="1941"/>
      </w:tblGrid>
      <w:tr w:rsidR="006B2636">
        <w:trPr>
          <w:trHeight w:val="452"/>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Наименование </w:t>
            </w:r>
            <w:r>
              <w:rPr>
                <w:rFonts w:ascii="Times New Roman" w:eastAsia="Times New Roman" w:hAnsi="Times New Roman" w:cs="Times New Roman"/>
                <w:bCs/>
                <w:sz w:val="24"/>
                <w:szCs w:val="24"/>
                <w:lang w:eastAsia="ru-RU"/>
              </w:rPr>
              <w:br/>
              <w:t>показателя</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на 01.01.2021 г.</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на 01.01.2022 г.*</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на 01.01.2023 г.</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на 01.01.2024 г.</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на 01.01.2025 г.</w:t>
            </w:r>
          </w:p>
        </w:tc>
      </w:tr>
      <w:tr w:rsidR="006B2636">
        <w:trPr>
          <w:trHeight w:val="211"/>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Общая численность населения,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1 182 682</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1 168 771</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1 152 505</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1 142 404</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1 132 795</w:t>
            </w:r>
          </w:p>
        </w:tc>
      </w:tr>
      <w:tr w:rsidR="006B2636">
        <w:trPr>
          <w:trHeight w:val="227"/>
        </w:trPr>
        <w:tc>
          <w:tcPr>
            <w:tcW w:w="14142" w:type="dxa"/>
            <w:gridSpan w:val="6"/>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общей численности населения:</w:t>
            </w:r>
          </w:p>
        </w:tc>
      </w:tr>
      <w:tr w:rsidR="006B2636">
        <w:trPr>
          <w:trHeight w:val="227"/>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Взрослые (18 лет и старше)</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958250/81,0</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947279/81,0</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932703/80,9</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926943/81,1</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921252/81,3</w:t>
            </w:r>
          </w:p>
        </w:tc>
      </w:tr>
      <w:tr w:rsidR="006B2636">
        <w:trPr>
          <w:trHeight w:val="227"/>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Подростки (15-17 лет)</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35577/3,0</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35577/3,1</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36299/3,2</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38588/3,4</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40893/3,6</w:t>
            </w:r>
          </w:p>
        </w:tc>
      </w:tr>
      <w:tr w:rsidR="006B2636">
        <w:trPr>
          <w:trHeight w:val="227"/>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Дети (0-14 лет)</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188855/16,0</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185613/15,9</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183503/15,9</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176873/15,5</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170650/15,1</w:t>
            </w:r>
          </w:p>
        </w:tc>
      </w:tr>
      <w:tr w:rsidR="006B2636">
        <w:trPr>
          <w:trHeight w:val="227"/>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Моложе трудоспособного возраста,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200801/17,0</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197610/16,9</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196900/17,1</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190988/16,7</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184191/16,3</w:t>
            </w:r>
          </w:p>
        </w:tc>
      </w:tr>
      <w:tr w:rsidR="006B2636">
        <w:trPr>
          <w:trHeight w:val="261"/>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Трудоспособного возраста, чел., %</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652755/55,2</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660486/56,5</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646734/56,1</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654870/57,3</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648283/57,2</w:t>
            </w:r>
          </w:p>
        </w:tc>
      </w:tr>
      <w:tr w:rsidR="006B2636">
        <w:trPr>
          <w:trHeight w:val="452"/>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Старше трудоспособного возраста, чел., %</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329126/27,8</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310675/26,6</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308871/26,8</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296546/26,0</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300321/26,5</w:t>
            </w:r>
          </w:p>
        </w:tc>
      </w:tr>
      <w:tr w:rsidR="006B2636">
        <w:trPr>
          <w:trHeight w:val="204"/>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Городское население,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833197/70,4</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825055/70,6</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802376/69,6</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796237/69,7</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791234/69,8</w:t>
            </w:r>
          </w:p>
        </w:tc>
      </w:tr>
      <w:tr w:rsidR="006B2636">
        <w:trPr>
          <w:trHeight w:val="265"/>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Сельское население,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349485/29,6</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343716/29,4</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350129/30,4</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346167/30,3</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341561/30,2</w:t>
            </w:r>
          </w:p>
        </w:tc>
      </w:tr>
      <w:tr w:rsidR="006B2636">
        <w:trPr>
          <w:trHeight w:val="242"/>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Мужское население,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541193/45,8</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535601/45,8</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527866/45,8</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522823/45,8</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518257/45,8</w:t>
            </w:r>
          </w:p>
        </w:tc>
      </w:tr>
      <w:tr w:rsidR="006B2636">
        <w:trPr>
          <w:trHeight w:val="275"/>
        </w:trPr>
        <w:tc>
          <w:tcPr>
            <w:tcW w:w="430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Женское население, чел.,%</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641489/54,2</w:t>
            </w:r>
          </w:p>
        </w:tc>
        <w:tc>
          <w:tcPr>
            <w:tcW w:w="20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633170/54,2</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624639/54,2</w:t>
            </w:r>
          </w:p>
        </w:tc>
        <w:tc>
          <w:tcPr>
            <w:tcW w:w="19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619581/54,2</w:t>
            </w:r>
          </w:p>
        </w:tc>
        <w:tc>
          <w:tcPr>
            <w:tcW w:w="191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contextualSpacing/>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614538/54,2</w:t>
            </w:r>
          </w:p>
        </w:tc>
      </w:tr>
    </w:tbl>
    <w:p w:rsidR="006B2636" w:rsidRDefault="006B2636">
      <w:pPr>
        <w:spacing w:after="0" w:line="240" w:lineRule="auto"/>
        <w:ind w:right="-142" w:firstLine="709"/>
        <w:jc w:val="both"/>
        <w:rPr>
          <w:rFonts w:ascii="Times New Roman" w:eastAsia="Times New Roman" w:hAnsi="Times New Roman" w:cs="Times New Roman"/>
          <w:sz w:val="28"/>
          <w:szCs w:val="28"/>
          <w:highlight w:val="red"/>
          <w:lang w:eastAsia="ru-RU"/>
        </w:rPr>
      </w:pPr>
    </w:p>
    <w:p w:rsidR="006B2636" w:rsidRDefault="00BD61EA">
      <w:pPr>
        <w:spacing w:after="0" w:line="240" w:lineRule="auto"/>
        <w:ind w:right="-142"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Численность постоянного населения Брянской области на 1 января 2025 года составила 1132,8 тыс. человек, из которых 791,2 тыс. (69,8 %) проживали в городах и поселках городского типа, 341,2 тыс. (30,2 %) – в сельской местности. За год численность населения области уменьшилась на 0,8 %, или на 9 609 человек.</w:t>
      </w:r>
    </w:p>
    <w:p w:rsidR="006B2636" w:rsidRDefault="00BD61EA">
      <w:pPr>
        <w:spacing w:after="0" w:line="240" w:lineRule="auto"/>
        <w:ind w:right="-142" w:firstLine="7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 начало 2025 года на территории области проживало 300,3 тыс. человек старше трудоспособного возраста или 26,5 % от общей численности населения (2024 год – 26,0 %), т.е. каждый четвертый житель области был пенсионного возраста. Численность населения трудоспособного возраста на начало 2025 года составила 648,3 тыс. человек или     57,2 % населения (2024 год – 57,3%). Доля лиц моложе трудоспособного возраста на 01.01.2025 составила 16,3 % (2024 год – 16,7 %).</w:t>
      </w:r>
    </w:p>
    <w:p w:rsidR="006B2636" w:rsidRDefault="006B2636">
      <w:pPr>
        <w:pBdr>
          <w:bottom w:val="single" w:sz="6" w:space="10" w:color="FFFFFF"/>
        </w:pBdr>
        <w:spacing w:after="0" w:line="240" w:lineRule="auto"/>
        <w:contextualSpacing/>
        <w:jc w:val="right"/>
        <w:rPr>
          <w:rFonts w:ascii="Times New Roman" w:eastAsia="Times New Roman" w:hAnsi="Times New Roman" w:cs="Times New Roman"/>
          <w:sz w:val="28"/>
          <w:szCs w:val="28"/>
          <w:lang w:eastAsia="ru-RU"/>
        </w:rPr>
      </w:pPr>
    </w:p>
    <w:p w:rsidR="006B2636" w:rsidRDefault="00BD61EA">
      <w:pPr>
        <w:pBdr>
          <w:bottom w:val="single" w:sz="6" w:space="10" w:color="FFFFFF"/>
        </w:pBdr>
        <w:spacing w:after="0" w:line="240" w:lineRule="auto"/>
        <w:contextualSpacing/>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1.1.2</w:t>
      </w:r>
    </w:p>
    <w:p w:rsidR="006B2636" w:rsidRDefault="00BD61EA">
      <w:pPr>
        <w:pBdr>
          <w:bottom w:val="single" w:sz="6" w:space="10" w:color="FFFFFF"/>
        </w:pBdr>
        <w:spacing w:after="0" w:line="240" w:lineRule="auto"/>
        <w:contextualSpacing/>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 xml:space="preserve">Половозрастной состав населения Брянской области на 1 января 2021 - 2025 гг. (человек) </w:t>
      </w:r>
    </w:p>
    <w:p w:rsidR="006B2636" w:rsidRDefault="00BD61EA">
      <w:pPr>
        <w:pBdr>
          <w:bottom w:val="single" w:sz="6" w:space="10" w:color="FFFFFF"/>
        </w:pBdr>
        <w:spacing w:after="0" w:line="240" w:lineRule="auto"/>
        <w:contextualSpacing/>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(по данным ТО ФФСГС России по Брянской области)</w:t>
      </w:r>
    </w:p>
    <w:tbl>
      <w:tblPr>
        <w:tblW w:w="4950" w:type="pct"/>
        <w:jc w:val="center"/>
        <w:tblLayout w:type="fixed"/>
        <w:tblLook w:val="0000" w:firstRow="0" w:lastRow="0" w:firstColumn="0" w:lastColumn="0" w:noHBand="0" w:noVBand="0"/>
      </w:tblPr>
      <w:tblGrid>
        <w:gridCol w:w="1724"/>
        <w:gridCol w:w="1263"/>
        <w:gridCol w:w="1263"/>
        <w:gridCol w:w="1265"/>
        <w:gridCol w:w="1263"/>
        <w:gridCol w:w="1264"/>
        <w:gridCol w:w="1264"/>
        <w:gridCol w:w="1263"/>
        <w:gridCol w:w="1265"/>
        <w:gridCol w:w="1264"/>
        <w:gridCol w:w="1259"/>
      </w:tblGrid>
      <w:tr w:rsidR="006B2636">
        <w:trPr>
          <w:trHeight w:val="340"/>
          <w:jc w:val="center"/>
        </w:trPr>
        <w:tc>
          <w:tcPr>
            <w:tcW w:w="16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Возраст</w:t>
            </w:r>
          </w:p>
        </w:tc>
        <w:tc>
          <w:tcPr>
            <w:tcW w:w="2488"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на 01.01.2021 г.</w:t>
            </w:r>
          </w:p>
        </w:tc>
        <w:tc>
          <w:tcPr>
            <w:tcW w:w="2490" w:type="dxa"/>
            <w:gridSpan w:val="2"/>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на 01.01.2022 г.*</w:t>
            </w:r>
          </w:p>
        </w:tc>
        <w:tc>
          <w:tcPr>
            <w:tcW w:w="249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на 01.01.2023 г.</w:t>
            </w:r>
          </w:p>
        </w:tc>
        <w:tc>
          <w:tcPr>
            <w:tcW w:w="249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на 01.01.2024 г.</w:t>
            </w:r>
          </w:p>
        </w:tc>
        <w:tc>
          <w:tcPr>
            <w:tcW w:w="248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01.01.2025 г.</w:t>
            </w:r>
          </w:p>
        </w:tc>
      </w:tr>
      <w:tr w:rsidR="006B2636">
        <w:trPr>
          <w:trHeight w:val="519"/>
          <w:jc w:val="center"/>
        </w:trPr>
        <w:tc>
          <w:tcPr>
            <w:tcW w:w="1698" w:type="dxa"/>
            <w:vMerge/>
            <w:tcBorders>
              <w:top w:val="single" w:sz="8" w:space="0" w:color="000000"/>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24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женщины</w:t>
            </w:r>
          </w:p>
        </w:tc>
        <w:tc>
          <w:tcPr>
            <w:tcW w:w="124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мужчины</w:t>
            </w:r>
          </w:p>
        </w:tc>
        <w:tc>
          <w:tcPr>
            <w:tcW w:w="12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женщины</w:t>
            </w:r>
          </w:p>
        </w:tc>
        <w:tc>
          <w:tcPr>
            <w:tcW w:w="124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мужчины</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женщины</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мужчины</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женщины</w:t>
            </w:r>
          </w:p>
        </w:tc>
        <w:tc>
          <w:tcPr>
            <w:tcW w:w="12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мужчины</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женщины</w:t>
            </w: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мужчины</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Всего</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641489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541193</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633170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535601</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624639</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527866</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619581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522823</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614 538</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sz w:val="24"/>
                <w:szCs w:val="24"/>
              </w:rPr>
              <w:t>518 257</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0-2</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14617</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15605</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13590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14593</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13069</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13939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12116</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12970</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11335</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11993</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18348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19491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17143</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17964</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16253</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17019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15144</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15988</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13939</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14925</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6359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6852</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6455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7138</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6706</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6944</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5727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5992</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5507</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5795</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6565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6907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6347</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6808</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6845</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7467</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6660</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6913</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5707</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5988</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8-15</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51583</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54474</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52310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55262</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53026</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55632</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53277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56201</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53132</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55870</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16-17</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12181</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11450</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11552</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12330</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11081</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11821</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11939</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12534</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13294</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14058</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18-19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9679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10089</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10278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10677</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10284</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10876</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10288</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10687</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10296</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10565</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20-24</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25187</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25631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24530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24930</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25291</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26009</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25731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26470</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25967</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26921</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25-29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33735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35594</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31856</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34169</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29383</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30421</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27957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29368</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26736</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28267</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30-34</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48323</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46157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43710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45151</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40899</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42141</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38008</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39072</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35320</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36386</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35-39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4</w:t>
            </w:r>
            <w:r>
              <w:rPr>
                <w:rFonts w:ascii="Times New Roman" w:eastAsia="Times New Roman" w:hAnsi="Times New Roman" w:cs="Times New Roman"/>
                <w:sz w:val="24"/>
                <w:szCs w:val="24"/>
                <w:lang w:eastAsia="ru-RU"/>
              </w:rPr>
              <w:t>5514</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46322</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46857</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47991</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48137</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47618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47624</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47212</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47272</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46825</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40-49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86</w:t>
            </w:r>
            <w:r>
              <w:rPr>
                <w:rFonts w:ascii="Times New Roman" w:eastAsia="Times New Roman" w:hAnsi="Times New Roman" w:cs="Times New Roman"/>
                <w:sz w:val="24"/>
                <w:szCs w:val="24"/>
                <w:lang w:eastAsia="ru-RU"/>
              </w:rPr>
              <w:t>970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80594</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86668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80853</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87054</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80256</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88006</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81307</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88303</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81851</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50-59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90025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75805</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87378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73563</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84625</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72308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82702</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70848</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81897</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70422</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60-69</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100218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66435</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99898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67015</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100379</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68215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100651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68715</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98827</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67953</w:t>
            </w:r>
          </w:p>
        </w:tc>
      </w:tr>
      <w:tr w:rsidR="006B2636">
        <w:trPr>
          <w:trHeight w:val="340"/>
          <w:jc w:val="center"/>
        </w:trPr>
        <w:tc>
          <w:tcPr>
            <w:tcW w:w="16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70 и старше</w:t>
            </w:r>
          </w:p>
        </w:tc>
        <w:tc>
          <w:tcPr>
            <w:tcW w:w="12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92185</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39787</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94598</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37157</w:t>
            </w: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91607</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37200</w:t>
            </w:r>
          </w:p>
        </w:tc>
        <w:tc>
          <w:tcPr>
            <w:tcW w:w="124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93751</w:t>
            </w:r>
          </w:p>
        </w:tc>
        <w:tc>
          <w:tcPr>
            <w:tcW w:w="12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38546</w:t>
            </w:r>
          </w:p>
        </w:tc>
        <w:tc>
          <w:tcPr>
            <w:tcW w:w="124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97006</w:t>
            </w:r>
          </w:p>
        </w:tc>
        <w:tc>
          <w:tcPr>
            <w:tcW w:w="1240"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Calibri" w:hAnsi="Times New Roman" w:cs="Times New Roman"/>
                <w:color w:val="000000"/>
                <w:sz w:val="24"/>
                <w:szCs w:val="24"/>
              </w:rPr>
              <w:t>40438</w:t>
            </w:r>
          </w:p>
        </w:tc>
      </w:tr>
    </w:tbl>
    <w:p w:rsidR="006B2636" w:rsidRDefault="00BD61EA">
      <w:pPr>
        <w:spacing w:after="0" w:line="240" w:lineRule="auto"/>
        <w:ind w:firstLine="709"/>
        <w:contextualSpacing/>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*Данные без учета итогов Всероссийской переписи населения 2020 года</w:t>
      </w:r>
    </w:p>
    <w:p w:rsidR="006B2636" w:rsidRDefault="006B2636">
      <w:pPr>
        <w:spacing w:after="0" w:line="240" w:lineRule="auto"/>
        <w:ind w:firstLine="709"/>
        <w:contextualSpacing/>
        <w:jc w:val="both"/>
        <w:rPr>
          <w:rFonts w:ascii="Times New Roman" w:eastAsia="Times New Roman" w:hAnsi="Times New Roman" w:cs="Times New Roman"/>
          <w:sz w:val="20"/>
          <w:szCs w:val="20"/>
          <w:lang w:eastAsia="ru-RU"/>
        </w:rPr>
      </w:pPr>
    </w:p>
    <w:p w:rsidR="006B2636" w:rsidRDefault="00BD61EA">
      <w:pPr>
        <w:spacing w:after="0" w:line="240" w:lineRule="auto"/>
        <w:ind w:right="-142" w:firstLine="720"/>
        <w:jc w:val="both"/>
        <w:rPr>
          <w:rFonts w:ascii="Times New Roman" w:eastAsia="Times New Roman" w:hAnsi="Times New Roman" w:cs="Times New Roman"/>
          <w:sz w:val="28"/>
          <w:szCs w:val="28"/>
          <w:lang w:eastAsia="ru-RU"/>
        </w:rPr>
        <w:sectPr w:rsidR="006B2636">
          <w:footerReference w:type="default" r:id="rId15"/>
          <w:footerReference w:type="first" r:id="rId16"/>
          <w:pgSz w:w="16838" w:h="11906" w:orient="landscape"/>
          <w:pgMar w:top="851" w:right="851" w:bottom="851" w:left="1701" w:header="0" w:footer="709" w:gutter="0"/>
          <w:cols w:space="720"/>
          <w:formProt w:val="0"/>
          <w:docGrid w:linePitch="360" w:charSpace="4096"/>
        </w:sectPr>
      </w:pPr>
      <w:r>
        <w:rPr>
          <w:rFonts w:ascii="Times New Roman" w:eastAsia="Times New Roman" w:hAnsi="Times New Roman" w:cs="Times New Roman"/>
          <w:sz w:val="28"/>
          <w:szCs w:val="28"/>
          <w:lang w:eastAsia="ru-RU"/>
        </w:rPr>
        <w:t>В течение нескольких десятилетий в области наблюдается диспропорция населения по полу: мужчин меньше, чем женщин. В общей численности населения области мужчины составляют 45,8 %, женщины – 54,2 %. Наиболее ярко выражена диспропорция по полу в пенсионном возрасте: численность женщин в 2,5 раза превышает численность мужчин.</w:t>
      </w:r>
    </w:p>
    <w:p w:rsidR="006B2636" w:rsidRDefault="00BD61EA">
      <w:pPr>
        <w:pStyle w:val="afa"/>
        <w:numPr>
          <w:ilvl w:val="1"/>
          <w:numId w:val="4"/>
        </w:numPr>
        <w:spacing w:line="240" w:lineRule="auto"/>
        <w:ind w:left="709" w:firstLine="0"/>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Анализ общей смертности и смертности от сахарного диабета</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 2025 года Правительством Российской Федерации принято решение о приостановлении предоставления и распространения информации об естественном движен</w:t>
      </w:r>
      <w:r w:rsidR="00073266">
        <w:rPr>
          <w:rFonts w:ascii="Times New Roman" w:eastAsia="Times New Roman" w:hAnsi="Times New Roman" w:cs="Times New Roman"/>
          <w:sz w:val="28"/>
          <w:szCs w:val="28"/>
          <w:lang w:eastAsia="ru-RU"/>
        </w:rPr>
        <w:t xml:space="preserve">ии населения в соответствии с частью 10 статьи </w:t>
      </w:r>
      <w:r>
        <w:rPr>
          <w:rFonts w:ascii="Times New Roman" w:eastAsia="Times New Roman" w:hAnsi="Times New Roman" w:cs="Times New Roman"/>
          <w:sz w:val="28"/>
          <w:szCs w:val="28"/>
          <w:lang w:eastAsia="ru-RU"/>
        </w:rPr>
        <w:t>5 Федерального закона от 29 ноября 2007 года № 282-ФЗ «Об официальном статистическом учете и системе государственной статистики в Российской Федерации».</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предварительным данным в 2024 году в области умерло 16 312 человек (2023 год – 16 446). Коэффициент общей смертности по области в 2024 году по сравнению с предыдущим годом не изменился и составил 14,3 на 1 тыс. населения. Показатель общей смертности Брянской области выше показателя по России на 14,4 % (2024 год – 12,5) (таблица 1.2.1).</w:t>
      </w:r>
    </w:p>
    <w:p w:rsidR="006B2636" w:rsidRDefault="006B2636">
      <w:pPr>
        <w:spacing w:after="0" w:line="240" w:lineRule="auto"/>
        <w:jc w:val="right"/>
        <w:rPr>
          <w:rFonts w:ascii="Times New Roman" w:eastAsia="Calibri" w:hAnsi="Times New Roman" w:cs="Times New Roman"/>
          <w:sz w:val="28"/>
          <w:szCs w:val="28"/>
          <w:highlight w:val="red"/>
        </w:rPr>
      </w:pP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1.2.1</w:t>
      </w:r>
    </w:p>
    <w:p w:rsidR="006B2636" w:rsidRDefault="00BD61EA">
      <w:pPr>
        <w:spacing w:after="0" w:line="240" w:lineRule="auto"/>
        <w:ind w:firstLine="709"/>
        <w:jc w:val="center"/>
        <w:rPr>
          <w:rFonts w:ascii="Times New Roman" w:eastAsia="Calibri" w:hAnsi="Times New Roman" w:cs="Times New Roman"/>
          <w:b/>
          <w:sz w:val="28"/>
          <w:szCs w:val="28"/>
        </w:rPr>
      </w:pPr>
      <w:r>
        <w:rPr>
          <w:rFonts w:ascii="Times New Roman" w:eastAsia="Calibri" w:hAnsi="Times New Roman" w:cs="Times New Roman"/>
          <w:b/>
          <w:sz w:val="28"/>
          <w:szCs w:val="28"/>
        </w:rPr>
        <w:t>Общая смертность населения Брянской области</w:t>
      </w:r>
    </w:p>
    <w:p w:rsidR="006B2636" w:rsidRDefault="00BD61EA">
      <w:pPr>
        <w:spacing w:line="240" w:lineRule="auto"/>
        <w:ind w:firstLine="709"/>
        <w:jc w:val="center"/>
        <w:rPr>
          <w:rFonts w:ascii="Times New Roman" w:eastAsia="Calibri" w:hAnsi="Times New Roman" w:cs="Times New Roman"/>
          <w:b/>
          <w:sz w:val="28"/>
          <w:szCs w:val="28"/>
        </w:rPr>
      </w:pPr>
      <w:r>
        <w:rPr>
          <w:rFonts w:ascii="Times New Roman" w:eastAsia="Calibri" w:hAnsi="Times New Roman" w:cs="Times New Roman"/>
          <w:b/>
          <w:sz w:val="28"/>
          <w:szCs w:val="28"/>
        </w:rPr>
        <w:t>в 2020 - 2024 гг. на 1000 населения (данные Росстата)</w:t>
      </w:r>
    </w:p>
    <w:tbl>
      <w:tblPr>
        <w:tblW w:w="4850" w:type="pct"/>
        <w:tblInd w:w="109" w:type="dxa"/>
        <w:tblLayout w:type="fixed"/>
        <w:tblLook w:val="00A0" w:firstRow="1" w:lastRow="0" w:firstColumn="1" w:lastColumn="0" w:noHBand="0" w:noVBand="0"/>
      </w:tblPr>
      <w:tblGrid>
        <w:gridCol w:w="563"/>
        <w:gridCol w:w="2805"/>
        <w:gridCol w:w="1268"/>
        <w:gridCol w:w="1128"/>
        <w:gridCol w:w="1127"/>
        <w:gridCol w:w="1126"/>
        <w:gridCol w:w="1266"/>
      </w:tblGrid>
      <w:tr w:rsidR="006B2636" w:rsidTr="00EC6BF9">
        <w:trPr>
          <w:trHeight w:hRule="exact" w:val="345"/>
        </w:trPr>
        <w:tc>
          <w:tcPr>
            <w:tcW w:w="551"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п/п</w:t>
            </w:r>
          </w:p>
        </w:tc>
        <w:tc>
          <w:tcPr>
            <w:tcW w:w="2742"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Территория</w:t>
            </w:r>
          </w:p>
        </w:tc>
        <w:tc>
          <w:tcPr>
            <w:tcW w:w="5779" w:type="dxa"/>
            <w:gridSpan w:val="5"/>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Показатель общей смертности на 1 тыс. населения</w:t>
            </w:r>
          </w:p>
        </w:tc>
      </w:tr>
      <w:tr w:rsidR="006B2636" w:rsidTr="00EC6BF9">
        <w:trPr>
          <w:trHeight w:hRule="exact" w:val="279"/>
        </w:trPr>
        <w:tc>
          <w:tcPr>
            <w:tcW w:w="551" w:type="dxa"/>
            <w:vMerge/>
            <w:tcBorders>
              <w:top w:val="single" w:sz="4" w:space="0" w:color="000000"/>
              <w:left w:val="single" w:sz="4" w:space="0" w:color="000000"/>
              <w:bottom w:val="single" w:sz="4" w:space="0" w:color="000000"/>
              <w:right w:val="single" w:sz="4" w:space="0" w:color="000000"/>
            </w:tcBorders>
          </w:tcPr>
          <w:p w:rsidR="006B2636" w:rsidRDefault="006B2636">
            <w:pPr>
              <w:spacing w:after="0" w:line="240" w:lineRule="auto"/>
              <w:jc w:val="center"/>
              <w:rPr>
                <w:rFonts w:ascii="Times New Roman" w:eastAsia="Calibri" w:hAnsi="Times New Roman" w:cs="Times New Roman"/>
                <w:sz w:val="24"/>
                <w:szCs w:val="24"/>
              </w:rPr>
            </w:pPr>
          </w:p>
        </w:tc>
        <w:tc>
          <w:tcPr>
            <w:tcW w:w="2742" w:type="dxa"/>
            <w:vMerge/>
            <w:tcBorders>
              <w:top w:val="single" w:sz="4" w:space="0" w:color="000000"/>
              <w:left w:val="single" w:sz="4" w:space="0" w:color="000000"/>
              <w:bottom w:val="single" w:sz="4" w:space="0" w:color="000000"/>
              <w:right w:val="single" w:sz="4" w:space="0" w:color="000000"/>
            </w:tcBorders>
          </w:tcPr>
          <w:p w:rsidR="006B2636" w:rsidRDefault="006B2636">
            <w:pPr>
              <w:spacing w:after="0" w:line="240" w:lineRule="auto"/>
              <w:jc w:val="center"/>
              <w:rPr>
                <w:rFonts w:ascii="Times New Roman" w:eastAsia="Calibri" w:hAnsi="Times New Roman" w:cs="Times New Roman"/>
                <w:sz w:val="24"/>
                <w:szCs w:val="24"/>
              </w:rPr>
            </w:pPr>
          </w:p>
        </w:tc>
        <w:tc>
          <w:tcPr>
            <w:tcW w:w="123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2020</w:t>
            </w:r>
          </w:p>
        </w:tc>
        <w:tc>
          <w:tcPr>
            <w:tcW w:w="110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110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110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2023</w:t>
            </w:r>
          </w:p>
        </w:tc>
        <w:tc>
          <w:tcPr>
            <w:tcW w:w="123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en-US"/>
              </w:rPr>
              <w:t>2024</w:t>
            </w:r>
          </w:p>
        </w:tc>
      </w:tr>
      <w:tr w:rsidR="006B2636">
        <w:trPr>
          <w:trHeight w:hRule="exact" w:val="281"/>
        </w:trPr>
        <w:tc>
          <w:tcPr>
            <w:tcW w:w="551"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2742"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Российская Федерация</w:t>
            </w:r>
          </w:p>
        </w:tc>
        <w:tc>
          <w:tcPr>
            <w:tcW w:w="1239"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14,6</w:t>
            </w:r>
          </w:p>
        </w:tc>
        <w:tc>
          <w:tcPr>
            <w:tcW w:w="1102"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16,7</w:t>
            </w:r>
          </w:p>
        </w:tc>
        <w:tc>
          <w:tcPr>
            <w:tcW w:w="1101"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12,9</w:t>
            </w:r>
          </w:p>
        </w:tc>
        <w:tc>
          <w:tcPr>
            <w:tcW w:w="1100"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12,1</w:t>
            </w:r>
          </w:p>
        </w:tc>
        <w:tc>
          <w:tcPr>
            <w:tcW w:w="123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12,5</w:t>
            </w:r>
          </w:p>
        </w:tc>
      </w:tr>
      <w:tr w:rsidR="006B2636">
        <w:trPr>
          <w:trHeight w:hRule="exact" w:val="298"/>
        </w:trPr>
        <w:tc>
          <w:tcPr>
            <w:tcW w:w="551"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2742"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Брянская область</w:t>
            </w:r>
          </w:p>
        </w:tc>
        <w:tc>
          <w:tcPr>
            <w:tcW w:w="1239"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17,0</w:t>
            </w:r>
          </w:p>
        </w:tc>
        <w:tc>
          <w:tcPr>
            <w:tcW w:w="1102"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20,3</w:t>
            </w:r>
          </w:p>
        </w:tc>
        <w:tc>
          <w:tcPr>
            <w:tcW w:w="1101"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w:t>
            </w:r>
          </w:p>
        </w:tc>
        <w:tc>
          <w:tcPr>
            <w:tcW w:w="1100"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w:t>
            </w:r>
          </w:p>
        </w:tc>
        <w:tc>
          <w:tcPr>
            <w:tcW w:w="1237" w:type="dxa"/>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w:t>
            </w:r>
          </w:p>
        </w:tc>
      </w:tr>
    </w:tbl>
    <w:p w:rsidR="006B2636" w:rsidRDefault="006B2636">
      <w:pPr>
        <w:spacing w:after="0" w:line="240" w:lineRule="auto"/>
        <w:ind w:firstLine="720"/>
        <w:jc w:val="both"/>
        <w:rPr>
          <w:rFonts w:ascii="Times New Roman" w:eastAsia="Calibri" w:hAnsi="Times New Roman" w:cs="Times New Roman"/>
          <w:sz w:val="28"/>
          <w:szCs w:val="28"/>
          <w:highlight w:val="red"/>
        </w:rPr>
      </w:pPr>
    </w:p>
    <w:p w:rsidR="006B2636" w:rsidRDefault="00BD61EA">
      <w:pPr>
        <w:spacing w:after="0" w:line="240" w:lineRule="auto"/>
        <w:ind w:firstLine="720"/>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rPr>
        <w:t xml:space="preserve">По данным Брянскстата в 2024 году структура смертности населения Брянской области выглядит следующим образом: на первом месте болезни системы кровообращения – умерло </w:t>
      </w:r>
      <w:r>
        <w:rPr>
          <w:rFonts w:ascii="Times New Roman" w:eastAsia="Calibri" w:hAnsi="Times New Roman" w:cs="Times New Roman"/>
          <w:color w:val="000000"/>
          <w:sz w:val="28"/>
          <w:szCs w:val="28"/>
        </w:rPr>
        <w:t>7240</w:t>
      </w:r>
      <w:r>
        <w:rPr>
          <w:rFonts w:ascii="Times New Roman" w:eastAsia="Calibri" w:hAnsi="Times New Roman" w:cs="Times New Roman"/>
          <w:sz w:val="28"/>
          <w:szCs w:val="28"/>
        </w:rPr>
        <w:t xml:space="preserve"> человек (44,4%), на втором – новообразования – умерло </w:t>
      </w:r>
      <w:r>
        <w:rPr>
          <w:rFonts w:ascii="Times New Roman" w:eastAsia="Calibri" w:hAnsi="Times New Roman" w:cs="Times New Roman"/>
          <w:color w:val="000000"/>
          <w:sz w:val="28"/>
          <w:szCs w:val="28"/>
        </w:rPr>
        <w:t>2914</w:t>
      </w:r>
      <w:r>
        <w:rPr>
          <w:rFonts w:ascii="Times New Roman" w:eastAsia="Calibri" w:hAnsi="Times New Roman" w:cs="Times New Roman"/>
          <w:sz w:val="28"/>
          <w:szCs w:val="28"/>
        </w:rPr>
        <w:t xml:space="preserve"> человек (17,9%), третьем – внешние причины – умерло </w:t>
      </w:r>
      <w:r>
        <w:rPr>
          <w:rFonts w:ascii="Times New Roman" w:eastAsia="Calibri" w:hAnsi="Times New Roman" w:cs="Times New Roman"/>
          <w:color w:val="000000"/>
          <w:sz w:val="28"/>
          <w:szCs w:val="28"/>
        </w:rPr>
        <w:t>1618</w:t>
      </w:r>
      <w:r>
        <w:rPr>
          <w:rFonts w:ascii="Times New Roman" w:eastAsia="Calibri" w:hAnsi="Times New Roman" w:cs="Times New Roman"/>
          <w:sz w:val="28"/>
          <w:szCs w:val="28"/>
        </w:rPr>
        <w:t xml:space="preserve"> человек (9,9%). </w:t>
      </w:r>
      <w:r>
        <w:rPr>
          <w:rFonts w:ascii="Times New Roman" w:eastAsia="Times New Roman" w:hAnsi="Times New Roman" w:cs="Times New Roman"/>
          <w:sz w:val="28"/>
          <w:szCs w:val="28"/>
          <w:lang w:eastAsia="ru-RU"/>
        </w:rPr>
        <w:t>Болезни эндокринной системы в структуре общей смертности в 2024 году занимали 7 ранговое место (3,8%), в 2020 году – 8 ранговое место (2,1%) (таблица 1.2.2).</w:t>
      </w:r>
    </w:p>
    <w:p w:rsidR="006B2636" w:rsidRDefault="00BD61EA">
      <w:pPr>
        <w:spacing w:after="0" w:line="240" w:lineRule="auto"/>
        <w:ind w:firstLine="720"/>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1.2.2</w:t>
      </w:r>
    </w:p>
    <w:p w:rsidR="006B2636" w:rsidRDefault="00BD61E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Структура причин общей смертности населения Брянской области (%)</w:t>
      </w:r>
    </w:p>
    <w:p w:rsidR="006B2636" w:rsidRDefault="00BD61EA">
      <w:pPr>
        <w:pBdr>
          <w:bottom w:val="single" w:sz="6" w:space="10" w:color="FFFFFF"/>
        </w:pBdr>
        <w:spacing w:after="0" w:line="240" w:lineRule="auto"/>
        <w:contextualSpacing/>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(по данным ТО ФФСГС России по Брянской области)</w:t>
      </w:r>
    </w:p>
    <w:tbl>
      <w:tblPr>
        <w:tblW w:w="9481" w:type="dxa"/>
        <w:jc w:val="center"/>
        <w:tblLayout w:type="fixed"/>
        <w:tblLook w:val="0000" w:firstRow="0" w:lastRow="0" w:firstColumn="0" w:lastColumn="0" w:noHBand="0" w:noVBand="0"/>
      </w:tblPr>
      <w:tblGrid>
        <w:gridCol w:w="523"/>
        <w:gridCol w:w="4362"/>
        <w:gridCol w:w="766"/>
        <w:gridCol w:w="766"/>
        <w:gridCol w:w="766"/>
        <w:gridCol w:w="766"/>
        <w:gridCol w:w="766"/>
        <w:gridCol w:w="766"/>
      </w:tblGrid>
      <w:tr w:rsidR="006B2636" w:rsidTr="00EC6BF9">
        <w:trPr>
          <w:trHeight w:val="608"/>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кл.</w:t>
            </w:r>
          </w:p>
        </w:tc>
        <w:tc>
          <w:tcPr>
            <w:tcW w:w="4361"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Классы болезней</w:t>
            </w:r>
          </w:p>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 МКБ-10</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2020</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76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Ранг</w:t>
            </w:r>
          </w:p>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r>
      <w:tr w:rsidR="006B2636">
        <w:trPr>
          <w:trHeight w:val="369"/>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Некоторые инфекционные </w:t>
            </w:r>
            <w:r>
              <w:rPr>
                <w:rFonts w:ascii="Times New Roman" w:eastAsia="Calibri" w:hAnsi="Times New Roman" w:cs="Times New Roman"/>
                <w:sz w:val="24"/>
                <w:szCs w:val="24"/>
              </w:rPr>
              <w:br/>
              <w:t>и паразитарные болезни</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0,4</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91"/>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Новообразования</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11,8</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17,5</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17,9</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II</w:t>
            </w:r>
          </w:p>
        </w:tc>
      </w:tr>
      <w:tr w:rsidR="006B2636">
        <w:trPr>
          <w:trHeight w:val="317"/>
          <w:jc w:val="center"/>
        </w:trPr>
        <w:tc>
          <w:tcPr>
            <w:tcW w:w="522"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4361" w:type="dxa"/>
            <w:tcBorders>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крови и кроветворных органов</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0,03</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6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0,05</w:t>
            </w:r>
          </w:p>
        </w:tc>
        <w:tc>
          <w:tcPr>
            <w:tcW w:w="76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0,03</w:t>
            </w:r>
          </w:p>
        </w:tc>
        <w:tc>
          <w:tcPr>
            <w:tcW w:w="766" w:type="dxa"/>
            <w:tcBorders>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5"/>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эндокринной системы</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VII</w:t>
            </w:r>
          </w:p>
        </w:tc>
      </w:tr>
      <w:tr w:rsidR="006B2636">
        <w:trPr>
          <w:trHeight w:val="279"/>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Психические расстройства</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69"/>
          <w:jc w:val="center"/>
        </w:trPr>
        <w:tc>
          <w:tcPr>
            <w:tcW w:w="522"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p>
        </w:tc>
        <w:tc>
          <w:tcPr>
            <w:tcW w:w="4361" w:type="dxa"/>
            <w:tcBorders>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нервной системы</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76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6,5</w:t>
            </w:r>
          </w:p>
        </w:tc>
        <w:tc>
          <w:tcPr>
            <w:tcW w:w="76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w:t>
            </w:r>
          </w:p>
        </w:tc>
        <w:tc>
          <w:tcPr>
            <w:tcW w:w="76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p>
        </w:tc>
        <w:tc>
          <w:tcPr>
            <w:tcW w:w="76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w:t>
            </w: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глаза и его придаточного аппарата</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5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уха и сосцевидного отростка</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0,03</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6"/>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системы кровообращения</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42,8</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35,9</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45,0</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47,2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44,4</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I</w:t>
            </w:r>
          </w:p>
        </w:tc>
      </w:tr>
      <w:tr w:rsidR="006B2636">
        <w:trPr>
          <w:trHeight w:val="26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органов дыхания</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9,5</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12,9</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5,7</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6,6</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IV</w:t>
            </w:r>
          </w:p>
        </w:tc>
      </w:tr>
      <w:tr w:rsidR="006B2636">
        <w:trPr>
          <w:trHeight w:val="270"/>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органов пищеварения</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5,4</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5,8</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VI</w:t>
            </w:r>
          </w:p>
        </w:tc>
      </w:tr>
      <w:tr w:rsidR="006B2636">
        <w:trPr>
          <w:trHeight w:val="259"/>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12</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кожи и подкожной клетчатки</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0,04</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63"/>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костно-мышечной системы</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6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мочеполовой системы</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Беременность, роды и послеродовой период</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0,03</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413"/>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Отдельные состояния, возникающие в перинатальном периоде</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0,08</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0,05</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Врожденные аномалии (пороки развития)</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Симптомы, признаки и отклонения от нормы, выявленные при клинических и лабораторных исследованиях</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Травмы, отравления и другие</w:t>
            </w:r>
          </w:p>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последствия воздействия внешних причин</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6,5</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8,2</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9,6</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9,9</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II</w:t>
            </w:r>
            <w:r>
              <w:rPr>
                <w:rFonts w:ascii="Times New Roman" w:eastAsia="Calibri" w:hAnsi="Times New Roman" w:cs="Times New Roman"/>
                <w:sz w:val="24"/>
                <w:szCs w:val="24"/>
                <w:lang w:val="en-US"/>
              </w:rPr>
              <w:t>I</w:t>
            </w:r>
          </w:p>
        </w:tc>
      </w:tr>
      <w:tr w:rsidR="006B2636">
        <w:trPr>
          <w:trHeight w:val="397"/>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Коронавирусная инфекция, вызванная </w:t>
            </w:r>
            <w:r>
              <w:rPr>
                <w:rFonts w:ascii="Times New Roman" w:eastAsia="Calibri" w:hAnsi="Times New Roman" w:cs="Times New Roman"/>
                <w:sz w:val="24"/>
                <w:szCs w:val="24"/>
                <w:lang w:val="en-US"/>
              </w:rPr>
              <w:t>COVID</w:t>
            </w:r>
            <w:r>
              <w:rPr>
                <w:rFonts w:ascii="Times New Roman" w:eastAsia="Calibri" w:hAnsi="Times New Roman" w:cs="Times New Roman"/>
                <w:sz w:val="24"/>
                <w:szCs w:val="24"/>
              </w:rPr>
              <w:t>–19</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12,6</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301"/>
          <w:jc w:val="center"/>
        </w:trPr>
        <w:tc>
          <w:tcPr>
            <w:tcW w:w="5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rPr>
            </w:pPr>
          </w:p>
        </w:tc>
        <w:tc>
          <w:tcPr>
            <w:tcW w:w="4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Итого по всем классам</w:t>
            </w:r>
          </w:p>
        </w:tc>
        <w:tc>
          <w:tcPr>
            <w:tcW w:w="766"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6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6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bl>
    <w:p w:rsidR="006B2636" w:rsidRDefault="006B2636">
      <w:pPr>
        <w:spacing w:after="0" w:line="240" w:lineRule="auto"/>
        <w:ind w:firstLine="709"/>
        <w:jc w:val="both"/>
        <w:rPr>
          <w:rFonts w:ascii="Times New Roman" w:eastAsia="Calibri" w:hAnsi="Times New Roman" w:cs="Times New Roman"/>
          <w:bCs/>
          <w:sz w:val="28"/>
          <w:szCs w:val="28"/>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bCs/>
          <w:sz w:val="28"/>
          <w:szCs w:val="28"/>
        </w:rPr>
        <w:t xml:space="preserve">В структуре смертности населения трудоспособного возраста в 2024 году болезни эндокринной системы занимали 7 ранговое место (1,5%), в 2020 году 9 место (0,9%) </w:t>
      </w:r>
      <w:r>
        <w:rPr>
          <w:rFonts w:ascii="Times New Roman" w:eastAsia="Calibri" w:hAnsi="Times New Roman" w:cs="Times New Roman"/>
          <w:sz w:val="28"/>
          <w:szCs w:val="28"/>
        </w:rPr>
        <w:t>(таблица 1.2.3).</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1.2.3</w:t>
      </w:r>
    </w:p>
    <w:p w:rsidR="006B2636" w:rsidRDefault="00BD61EA">
      <w:pPr>
        <w:spacing w:after="0" w:line="240" w:lineRule="auto"/>
        <w:jc w:val="center"/>
        <w:rPr>
          <w:rFonts w:ascii="Times New Roman" w:eastAsia="Calibri" w:hAnsi="Times New Roman" w:cs="Times New Roman"/>
          <w:b/>
          <w:iCs/>
          <w:sz w:val="28"/>
          <w:szCs w:val="28"/>
        </w:rPr>
      </w:pPr>
      <w:r>
        <w:rPr>
          <w:rFonts w:ascii="Times New Roman" w:eastAsia="Calibri" w:hAnsi="Times New Roman" w:cs="Times New Roman"/>
          <w:b/>
          <w:bCs/>
          <w:sz w:val="28"/>
          <w:szCs w:val="28"/>
        </w:rPr>
        <w:t xml:space="preserve">Структура причин смертности трудоспособного населения Брянской области (%) </w:t>
      </w:r>
      <w:r>
        <w:rPr>
          <w:rFonts w:ascii="Times New Roman" w:eastAsia="Calibri" w:hAnsi="Times New Roman" w:cs="Times New Roman"/>
          <w:b/>
          <w:iCs/>
          <w:sz w:val="28"/>
          <w:szCs w:val="28"/>
        </w:rPr>
        <w:t>(по данным ТО ФФСГС России по Брянской области)</w:t>
      </w:r>
    </w:p>
    <w:tbl>
      <w:tblPr>
        <w:tblW w:w="5000" w:type="pct"/>
        <w:jc w:val="center"/>
        <w:tblLayout w:type="fixed"/>
        <w:tblCellMar>
          <w:left w:w="28" w:type="dxa"/>
          <w:right w:w="28" w:type="dxa"/>
        </w:tblCellMar>
        <w:tblLook w:val="0000" w:firstRow="0" w:lastRow="0" w:firstColumn="0" w:lastColumn="0" w:noHBand="0" w:noVBand="0"/>
      </w:tblPr>
      <w:tblGrid>
        <w:gridCol w:w="596"/>
        <w:gridCol w:w="4252"/>
        <w:gridCol w:w="760"/>
        <w:gridCol w:w="760"/>
        <w:gridCol w:w="761"/>
        <w:gridCol w:w="761"/>
        <w:gridCol w:w="760"/>
        <w:gridCol w:w="760"/>
      </w:tblGrid>
      <w:tr w:rsidR="006B2636">
        <w:trPr>
          <w:trHeight w:val="252"/>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кл.</w:t>
            </w:r>
          </w:p>
        </w:tc>
        <w:tc>
          <w:tcPr>
            <w:tcW w:w="4227" w:type="dxa"/>
            <w:tcBorders>
              <w:top w:val="single" w:sz="4" w:space="0" w:color="000000"/>
              <w:left w:val="single" w:sz="6" w:space="0" w:color="000000"/>
              <w:bottom w:val="single" w:sz="4" w:space="0" w:color="000000"/>
              <w:right w:val="single" w:sz="6" w:space="0" w:color="000000"/>
            </w:tcBorders>
            <w:shd w:val="clear" w:color="auto" w:fill="auto"/>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Классы болезней</w:t>
            </w:r>
          </w:p>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 МКБ-10</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2020</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755" w:type="dxa"/>
            <w:tcBorders>
              <w:top w:val="single" w:sz="4" w:space="0" w:color="000000"/>
              <w:left w:val="single" w:sz="6" w:space="0" w:color="000000"/>
              <w:bottom w:val="single" w:sz="4" w:space="0" w:color="000000"/>
              <w:right w:val="single" w:sz="6" w:space="0" w:color="000000"/>
            </w:tcBorders>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755" w:type="dxa"/>
            <w:tcBorders>
              <w:top w:val="single" w:sz="4" w:space="0" w:color="000000"/>
              <w:left w:val="single" w:sz="6"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Ранг</w:t>
            </w:r>
            <w:r>
              <w:rPr>
                <w:rFonts w:ascii="Times New Roman" w:eastAsia="Calibri" w:hAnsi="Times New Roman" w:cs="Times New Roman"/>
                <w:sz w:val="24"/>
                <w:szCs w:val="24"/>
              </w:rPr>
              <w:br/>
              <w:t>(2024)</w:t>
            </w:r>
          </w:p>
        </w:tc>
      </w:tr>
      <w:tr w:rsidR="006B2636">
        <w:trPr>
          <w:trHeight w:val="252"/>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Некоторые инфекционные и паразитарные болезни</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Новообразования</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15,9</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14,9</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15,4</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14,9</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III</w:t>
            </w: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крови и кроветворных органов</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0,04</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0,05</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0,05</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эндокринной системы</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0,8</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VII</w:t>
            </w: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Психические расстройства</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0,05</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нервной системы</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rPr>
              <w:t>3,5</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VI</w:t>
            </w: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глаза и его придаточного аппарата</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уха и сосцевидного отростка</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системы кровообращения</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32,6</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32,0</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30,8</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31,5</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I</w:t>
            </w: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органов дыхания</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9,4</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V</w:t>
            </w:r>
          </w:p>
        </w:tc>
      </w:tr>
      <w:tr w:rsidR="006B2636">
        <w:trPr>
          <w:trHeight w:val="357"/>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органов пищеварения</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10,5</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8,7</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9,7</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9,8</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lang w:val="en-US"/>
              </w:rPr>
            </w:pPr>
            <w:r>
              <w:rPr>
                <w:rFonts w:ascii="Times New Roman" w:eastAsia="Calibri" w:hAnsi="Times New Roman" w:cs="Times New Roman"/>
                <w:sz w:val="24"/>
                <w:szCs w:val="24"/>
                <w:lang w:val="en-US"/>
              </w:rPr>
              <w:t>IV</w:t>
            </w: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кожи и подкожной клетчатки</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0,04</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53"/>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костно-мышечной системы</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0,08</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270"/>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мочеполовой системы</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0,8</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319"/>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Беременность, роды и послеродовой период</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0,02</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0,05</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199"/>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Врожденные аномалии (пороки развития)</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0,3</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0,2</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r>
      <w:tr w:rsidR="006B2636">
        <w:trPr>
          <w:trHeight w:val="319"/>
          <w:jc w:val="center"/>
        </w:trPr>
        <w:tc>
          <w:tcPr>
            <w:tcW w:w="593" w:type="dxa"/>
            <w:tcBorders>
              <w:top w:val="single" w:sz="4" w:space="0" w:color="000000"/>
              <w:left w:val="single" w:sz="4" w:space="0" w:color="000000"/>
              <w:bottom w:val="single" w:sz="6"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w:t>
            </w:r>
          </w:p>
        </w:tc>
        <w:tc>
          <w:tcPr>
            <w:tcW w:w="4227" w:type="dxa"/>
            <w:tcBorders>
              <w:top w:val="single" w:sz="4" w:space="0" w:color="000000"/>
              <w:left w:val="single" w:sz="6" w:space="0" w:color="000000"/>
              <w:bottom w:val="single" w:sz="6"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Симптомы, признаки и отклонения от нормы, выявленные при клинических и лабораторных исследованиях</w:t>
            </w:r>
          </w:p>
        </w:tc>
        <w:tc>
          <w:tcPr>
            <w:tcW w:w="756" w:type="dxa"/>
            <w:tcBorders>
              <w:top w:val="single" w:sz="4" w:space="0" w:color="000000"/>
              <w:left w:val="single" w:sz="6" w:space="0" w:color="000000"/>
              <w:bottom w:val="single" w:sz="6"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w:t>
            </w:r>
          </w:p>
        </w:tc>
        <w:tc>
          <w:tcPr>
            <w:tcW w:w="755" w:type="dxa"/>
            <w:tcBorders>
              <w:top w:val="single" w:sz="4" w:space="0" w:color="000000"/>
              <w:left w:val="single" w:sz="6" w:space="0" w:color="000000"/>
              <w:bottom w:val="single" w:sz="6"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756" w:type="dxa"/>
            <w:tcBorders>
              <w:top w:val="single" w:sz="4" w:space="0" w:color="000000"/>
              <w:left w:val="single" w:sz="6" w:space="0" w:color="000000"/>
              <w:bottom w:val="single" w:sz="6"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0,9</w:t>
            </w:r>
          </w:p>
        </w:tc>
        <w:tc>
          <w:tcPr>
            <w:tcW w:w="756" w:type="dxa"/>
            <w:tcBorders>
              <w:top w:val="single" w:sz="4" w:space="0" w:color="000000"/>
              <w:left w:val="single" w:sz="6" w:space="0" w:color="000000"/>
              <w:bottom w:val="single" w:sz="6"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755" w:type="dxa"/>
            <w:tcBorders>
              <w:top w:val="single" w:sz="4" w:space="0" w:color="000000"/>
              <w:left w:val="single" w:sz="6" w:space="0" w:color="000000"/>
              <w:bottom w:val="single" w:sz="6"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755" w:type="dxa"/>
            <w:tcBorders>
              <w:top w:val="single" w:sz="4" w:space="0" w:color="000000"/>
              <w:left w:val="single" w:sz="6" w:space="0" w:color="000000"/>
              <w:bottom w:val="single" w:sz="6"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319"/>
          <w:jc w:val="center"/>
        </w:trPr>
        <w:tc>
          <w:tcPr>
            <w:tcW w:w="593" w:type="dxa"/>
            <w:tcBorders>
              <w:top w:val="single" w:sz="6"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lastRenderedPageBreak/>
              <w:t>19</w:t>
            </w:r>
          </w:p>
        </w:tc>
        <w:tc>
          <w:tcPr>
            <w:tcW w:w="4227" w:type="dxa"/>
            <w:tcBorders>
              <w:top w:val="single" w:sz="6"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Травмы, отравления и другие последствия воздействия внешних причин</w:t>
            </w:r>
          </w:p>
        </w:tc>
        <w:tc>
          <w:tcPr>
            <w:tcW w:w="756" w:type="dxa"/>
            <w:tcBorders>
              <w:top w:val="single" w:sz="6"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21,2</w:t>
            </w:r>
          </w:p>
        </w:tc>
        <w:tc>
          <w:tcPr>
            <w:tcW w:w="755" w:type="dxa"/>
            <w:tcBorders>
              <w:top w:val="single" w:sz="6"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21,1</w:t>
            </w:r>
          </w:p>
        </w:tc>
        <w:tc>
          <w:tcPr>
            <w:tcW w:w="756" w:type="dxa"/>
            <w:tcBorders>
              <w:top w:val="single" w:sz="6"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26,1</w:t>
            </w:r>
          </w:p>
        </w:tc>
        <w:tc>
          <w:tcPr>
            <w:tcW w:w="756" w:type="dxa"/>
            <w:tcBorders>
              <w:top w:val="single" w:sz="6"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28,3</w:t>
            </w:r>
          </w:p>
        </w:tc>
        <w:tc>
          <w:tcPr>
            <w:tcW w:w="755" w:type="dxa"/>
            <w:tcBorders>
              <w:top w:val="single" w:sz="6"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28,1</w:t>
            </w:r>
          </w:p>
        </w:tc>
        <w:tc>
          <w:tcPr>
            <w:tcW w:w="755" w:type="dxa"/>
            <w:tcBorders>
              <w:top w:val="single" w:sz="6"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II</w:t>
            </w:r>
          </w:p>
        </w:tc>
      </w:tr>
      <w:tr w:rsidR="006B2636">
        <w:trPr>
          <w:trHeight w:val="282"/>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Коронавирусная инфекция, вызванная </w:t>
            </w:r>
            <w:r>
              <w:rPr>
                <w:rFonts w:ascii="Times New Roman" w:eastAsia="Calibri" w:hAnsi="Times New Roman" w:cs="Times New Roman"/>
                <w:sz w:val="24"/>
                <w:szCs w:val="24"/>
                <w:lang w:val="en-US"/>
              </w:rPr>
              <w:t>COVID</w:t>
            </w:r>
            <w:r>
              <w:rPr>
                <w:rFonts w:ascii="Times New Roman" w:eastAsia="Calibri" w:hAnsi="Times New Roman" w:cs="Times New Roman"/>
                <w:sz w:val="24"/>
                <w:szCs w:val="24"/>
              </w:rPr>
              <w:t>–19</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9,0</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r w:rsidR="006B2636">
        <w:trPr>
          <w:trHeight w:val="282"/>
          <w:jc w:val="center"/>
        </w:trPr>
        <w:tc>
          <w:tcPr>
            <w:tcW w:w="593" w:type="dxa"/>
            <w:tcBorders>
              <w:top w:val="single" w:sz="4" w:space="0" w:color="000000"/>
              <w:left w:val="single" w:sz="4" w:space="0" w:color="000000"/>
              <w:bottom w:val="single" w:sz="4" w:space="0" w:color="000000"/>
              <w:right w:val="single" w:sz="6"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rPr>
            </w:pPr>
          </w:p>
        </w:tc>
        <w:tc>
          <w:tcPr>
            <w:tcW w:w="4227" w:type="dxa"/>
            <w:tcBorders>
              <w:top w:val="single" w:sz="4" w:space="0" w:color="000000"/>
              <w:left w:val="single" w:sz="6" w:space="0" w:color="000000"/>
              <w:bottom w:val="single" w:sz="4" w:space="0" w:color="000000"/>
              <w:right w:val="single" w:sz="6" w:space="0" w:color="000000"/>
            </w:tcBorders>
            <w:shd w:val="clear" w:color="auto" w:fill="auto"/>
            <w:tcMar>
              <w:left w:w="108" w:type="dxa"/>
              <w:right w:w="108" w:type="dxa"/>
            </w:tcMar>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Итого по всем классам</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56"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55" w:type="dxa"/>
            <w:tcBorders>
              <w:top w:val="single" w:sz="4" w:space="0" w:color="000000"/>
              <w:left w:val="single" w:sz="6" w:space="0" w:color="000000"/>
              <w:bottom w:val="single" w:sz="4" w:space="0" w:color="000000"/>
              <w:right w:val="single" w:sz="6" w:space="0" w:color="000000"/>
            </w:tcBorders>
            <w:tcMar>
              <w:left w:w="108" w:type="dxa"/>
              <w:right w:w="108" w:type="dxa"/>
            </w:tcMar>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100,0</w:t>
            </w:r>
          </w:p>
        </w:tc>
        <w:tc>
          <w:tcPr>
            <w:tcW w:w="755" w:type="dxa"/>
            <w:tcBorders>
              <w:top w:val="single" w:sz="4" w:space="0" w:color="000000"/>
              <w:left w:val="single" w:sz="6" w:space="0" w:color="000000"/>
              <w:bottom w:val="single" w:sz="4" w:space="0" w:color="000000"/>
              <w:right w:val="single" w:sz="4" w:space="0" w:color="000000"/>
            </w:tcBorders>
            <w:shd w:val="clear" w:color="auto" w:fill="auto"/>
            <w:tcMar>
              <w:left w:w="108" w:type="dxa"/>
              <w:right w:w="108" w:type="dxa"/>
            </w:tcMar>
            <w:vAlign w:val="center"/>
          </w:tcPr>
          <w:p w:rsidR="006B2636" w:rsidRDefault="006B2636">
            <w:pPr>
              <w:spacing w:after="0" w:line="240" w:lineRule="auto"/>
              <w:jc w:val="center"/>
              <w:rPr>
                <w:rFonts w:ascii="Times New Roman" w:eastAsia="Calibri" w:hAnsi="Times New Roman" w:cs="Times New Roman"/>
                <w:sz w:val="24"/>
                <w:szCs w:val="24"/>
                <w:lang w:val="en-US"/>
              </w:rPr>
            </w:pPr>
          </w:p>
        </w:tc>
      </w:tr>
    </w:tbl>
    <w:p w:rsidR="006B2636" w:rsidRDefault="006B2636">
      <w:pPr>
        <w:spacing w:after="0" w:line="240" w:lineRule="auto"/>
        <w:jc w:val="both"/>
        <w:rPr>
          <w:rFonts w:ascii="Times New Roman" w:eastAsia="Calibri" w:hAnsi="Times New Roman" w:cs="Times New Roman"/>
          <w:bCs/>
          <w:sz w:val="28"/>
          <w:szCs w:val="28"/>
        </w:rPr>
      </w:pP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 xml:space="preserve">Смертность от болезней эндокринной системы за период 2020-2024 года имеет тенденцию роста: показатель смертности увеличился на 51,1%       в 2024 году </w:t>
      </w:r>
      <w:bookmarkStart w:id="1" w:name="_Hlk147148005"/>
      <w:r>
        <w:rPr>
          <w:rFonts w:ascii="Times New Roman" w:eastAsia="Calibri" w:hAnsi="Times New Roman" w:cs="Times New Roman"/>
          <w:bCs/>
          <w:sz w:val="28"/>
          <w:szCs w:val="28"/>
        </w:rPr>
        <w:t xml:space="preserve">(54,1 на 100 тыс. населения) </w:t>
      </w:r>
      <w:bookmarkEnd w:id="1"/>
      <w:r>
        <w:rPr>
          <w:rFonts w:ascii="Times New Roman" w:eastAsia="Calibri" w:hAnsi="Times New Roman" w:cs="Times New Roman"/>
          <w:bCs/>
          <w:sz w:val="28"/>
          <w:szCs w:val="28"/>
        </w:rPr>
        <w:t>по отношению к показателю 2020 года (35,8 на 100 тыс. населения). В сравнении с 2023 годом (39,6 на 100 тыс.</w:t>
      </w:r>
      <w:r>
        <w:rPr>
          <w:rFonts w:eastAsia="Calibri" w:cs="Times New Roman"/>
        </w:rPr>
        <w:t xml:space="preserve"> </w:t>
      </w:r>
      <w:r>
        <w:rPr>
          <w:rFonts w:ascii="Times New Roman" w:eastAsia="Calibri" w:hAnsi="Times New Roman" w:cs="Times New Roman"/>
          <w:bCs/>
          <w:sz w:val="28"/>
          <w:szCs w:val="28"/>
        </w:rPr>
        <w:t xml:space="preserve">населения) показатель смертности вырос на 36,6%. </w:t>
      </w: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В структуре смертности от болезней эндокринной системы сахарный диабет занимает лидирующее положение: 2024 год – 99,2%, 2023 год – 98,5%, 2022 год – 99,2%, 2021 год – 98,3%, 2020 год – 97,9%.</w:t>
      </w: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Смертность от сахарного диабета в период 2020-2022 гг. снижалась:      в 2022 году снижение на 6,6% в сравнении с 2020 годом. Рост смертности      и максимальный показатель приходился на 2023-2024 годы (2023 год – 39,0 на 100 тыс.</w:t>
      </w:r>
      <w:r>
        <w:rPr>
          <w:rFonts w:eastAsia="Calibri" w:cs="Times New Roman"/>
        </w:rPr>
        <w:t xml:space="preserve"> </w:t>
      </w:r>
      <w:r>
        <w:rPr>
          <w:rFonts w:ascii="Times New Roman" w:eastAsia="Calibri" w:hAnsi="Times New Roman" w:cs="Times New Roman"/>
          <w:bCs/>
          <w:sz w:val="28"/>
          <w:szCs w:val="28"/>
        </w:rPr>
        <w:t>населения, 2024 год – 53,7 на 100 тыс.</w:t>
      </w:r>
      <w:r>
        <w:rPr>
          <w:rFonts w:eastAsia="Calibri" w:cs="Times New Roman"/>
        </w:rPr>
        <w:t xml:space="preserve"> </w:t>
      </w:r>
      <w:r>
        <w:rPr>
          <w:rFonts w:ascii="Times New Roman" w:eastAsia="Calibri" w:hAnsi="Times New Roman" w:cs="Times New Roman"/>
          <w:bCs/>
          <w:sz w:val="28"/>
          <w:szCs w:val="28"/>
        </w:rPr>
        <w:t xml:space="preserve">населения). </w:t>
      </w: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bCs/>
          <w:sz w:val="28"/>
          <w:szCs w:val="28"/>
        </w:rPr>
        <w:t>Смертность от сахарного диабета 1 типа в 2024 году (1,8 на 100 тыс.</w:t>
      </w:r>
      <w:r>
        <w:rPr>
          <w:rFonts w:eastAsia="Calibri" w:cs="Times New Roman"/>
        </w:rPr>
        <w:t xml:space="preserve"> </w:t>
      </w:r>
      <w:r>
        <w:rPr>
          <w:rFonts w:ascii="Times New Roman" w:eastAsia="Calibri" w:hAnsi="Times New Roman" w:cs="Times New Roman"/>
          <w:bCs/>
          <w:sz w:val="28"/>
          <w:szCs w:val="28"/>
        </w:rPr>
        <w:t>населения) ниже уровня 2020 года (4,5 на 100 тыс.</w:t>
      </w:r>
      <w:r>
        <w:rPr>
          <w:rFonts w:eastAsia="Calibri" w:cs="Times New Roman"/>
        </w:rPr>
        <w:t xml:space="preserve"> </w:t>
      </w:r>
      <w:r>
        <w:rPr>
          <w:rFonts w:ascii="Times New Roman" w:eastAsia="Calibri" w:hAnsi="Times New Roman" w:cs="Times New Roman"/>
          <w:bCs/>
          <w:sz w:val="28"/>
          <w:szCs w:val="28"/>
        </w:rPr>
        <w:t>населения) на 40,0%.</w:t>
      </w:r>
      <w:r>
        <w:rPr>
          <w:rFonts w:ascii="Times New Roman" w:eastAsia="Calibri" w:hAnsi="Times New Roman" w:cs="Times New Roman"/>
          <w:bCs/>
          <w:color w:val="FF0000"/>
          <w:sz w:val="28"/>
          <w:szCs w:val="28"/>
        </w:rPr>
        <w:t xml:space="preserve"> </w:t>
      </w:r>
      <w:r>
        <w:rPr>
          <w:rFonts w:ascii="Times New Roman" w:eastAsia="Calibri" w:hAnsi="Times New Roman" w:cs="Times New Roman"/>
          <w:bCs/>
          <w:sz w:val="28"/>
          <w:szCs w:val="28"/>
        </w:rPr>
        <w:t>Смертность от сахарного диабета 2 типа в 2024 году (51,8 на 100 тыс.</w:t>
      </w:r>
      <w:r>
        <w:rPr>
          <w:rFonts w:eastAsia="Calibri" w:cs="Times New Roman"/>
        </w:rPr>
        <w:t xml:space="preserve"> </w:t>
      </w:r>
      <w:r>
        <w:rPr>
          <w:rFonts w:ascii="Times New Roman" w:eastAsia="Calibri" w:hAnsi="Times New Roman" w:cs="Times New Roman"/>
          <w:bCs/>
          <w:sz w:val="28"/>
          <w:szCs w:val="28"/>
        </w:rPr>
        <w:t>населения) выше уровня 2020 года (30,2 на 100 тыс.</w:t>
      </w:r>
      <w:r>
        <w:rPr>
          <w:rFonts w:eastAsia="Calibri" w:cs="Times New Roman"/>
        </w:rPr>
        <w:t xml:space="preserve"> </w:t>
      </w:r>
      <w:r>
        <w:rPr>
          <w:rFonts w:ascii="Times New Roman" w:eastAsia="Calibri" w:hAnsi="Times New Roman" w:cs="Times New Roman"/>
          <w:bCs/>
          <w:sz w:val="28"/>
          <w:szCs w:val="28"/>
        </w:rPr>
        <w:t xml:space="preserve">населения) в 1,7 раз </w:t>
      </w:r>
      <w:r>
        <w:rPr>
          <w:rFonts w:ascii="Times New Roman" w:eastAsia="Calibri" w:hAnsi="Times New Roman" w:cs="Times New Roman"/>
          <w:sz w:val="28"/>
          <w:szCs w:val="28"/>
        </w:rPr>
        <w:t>(таблица 1.2.4).</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1.2.4</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Смертность населения Брянской области от сахарного диабета </w:t>
      </w:r>
      <w:bookmarkStart w:id="2" w:name="_Hlk147163198"/>
    </w:p>
    <w:p w:rsidR="006B2636" w:rsidRDefault="00BD61EA">
      <w:pPr>
        <w:pBdr>
          <w:bottom w:val="single" w:sz="6" w:space="10" w:color="FFFFFF"/>
        </w:pBdr>
        <w:spacing w:after="0" w:line="240" w:lineRule="auto"/>
        <w:contextualSpacing/>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за 2020 - 2024 гг. </w:t>
      </w:r>
      <w:r>
        <w:rPr>
          <w:rFonts w:ascii="Times New Roman" w:eastAsia="Calibri" w:hAnsi="Times New Roman" w:cs="Times New Roman"/>
          <w:b/>
          <w:iCs/>
          <w:sz w:val="28"/>
          <w:szCs w:val="28"/>
        </w:rPr>
        <w:t>(по данным ТО ФФСГС России по Брянской области)</w:t>
      </w:r>
      <w:bookmarkEnd w:id="2"/>
    </w:p>
    <w:tbl>
      <w:tblPr>
        <w:tblW w:w="4900" w:type="pct"/>
        <w:jc w:val="center"/>
        <w:tblLayout w:type="fixed"/>
        <w:tblLook w:val="0000" w:firstRow="0" w:lastRow="0" w:firstColumn="0" w:lastColumn="0" w:noHBand="0" w:noVBand="0"/>
      </w:tblPr>
      <w:tblGrid>
        <w:gridCol w:w="652"/>
        <w:gridCol w:w="1380"/>
        <w:gridCol w:w="755"/>
        <w:gridCol w:w="653"/>
        <w:gridCol w:w="680"/>
        <w:gridCol w:w="661"/>
        <w:gridCol w:w="661"/>
        <w:gridCol w:w="664"/>
        <w:gridCol w:w="652"/>
        <w:gridCol w:w="654"/>
        <w:gridCol w:w="653"/>
        <w:gridCol w:w="661"/>
        <w:gridCol w:w="653"/>
      </w:tblGrid>
      <w:tr w:rsidR="006B2636">
        <w:trPr>
          <w:trHeight w:val="323"/>
          <w:jc w:val="center"/>
        </w:trPr>
        <w:tc>
          <w:tcPr>
            <w:tcW w:w="63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 п.п.</w:t>
            </w:r>
          </w:p>
        </w:tc>
        <w:tc>
          <w:tcPr>
            <w:tcW w:w="134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Классы болезней</w:t>
            </w:r>
          </w:p>
        </w:tc>
        <w:tc>
          <w:tcPr>
            <w:tcW w:w="738" w:type="dxa"/>
            <w:vMerge w:val="restart"/>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Код  МКБ-10</w:t>
            </w:r>
          </w:p>
        </w:tc>
        <w:tc>
          <w:tcPr>
            <w:tcW w:w="3243" w:type="dxa"/>
            <w:gridSpan w:val="5"/>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Число умерших</w:t>
            </w:r>
          </w:p>
        </w:tc>
        <w:tc>
          <w:tcPr>
            <w:tcW w:w="3198" w:type="dxa"/>
            <w:gridSpan w:val="5"/>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На 100 тыс. населения</w:t>
            </w:r>
          </w:p>
        </w:tc>
      </w:tr>
      <w:tr w:rsidR="006B2636">
        <w:trPr>
          <w:trHeight w:val="206"/>
          <w:jc w:val="center"/>
        </w:trPr>
        <w:tc>
          <w:tcPr>
            <w:tcW w:w="637" w:type="dxa"/>
            <w:vMerge/>
            <w:tcBorders>
              <w:top w:val="single" w:sz="8" w:space="0" w:color="000000"/>
              <w:left w:val="single" w:sz="4" w:space="0" w:color="000000"/>
              <w:bottom w:val="single" w:sz="4" w:space="0" w:color="000000"/>
              <w:right w:val="single" w:sz="4" w:space="0" w:color="000000"/>
            </w:tcBorders>
          </w:tcPr>
          <w:p w:rsidR="006B2636" w:rsidRDefault="006B2636">
            <w:pPr>
              <w:spacing w:after="0" w:line="240" w:lineRule="auto"/>
              <w:jc w:val="both"/>
              <w:rPr>
                <w:rFonts w:ascii="Times New Roman" w:eastAsia="Calibri" w:hAnsi="Times New Roman" w:cs="Times New Roman"/>
                <w:bCs/>
              </w:rPr>
            </w:pPr>
          </w:p>
        </w:tc>
        <w:tc>
          <w:tcPr>
            <w:tcW w:w="1349" w:type="dxa"/>
            <w:vMerge/>
            <w:tcBorders>
              <w:top w:val="single" w:sz="8" w:space="0" w:color="000000"/>
              <w:left w:val="single" w:sz="4" w:space="0" w:color="000000"/>
              <w:bottom w:val="single" w:sz="4" w:space="0" w:color="000000"/>
              <w:right w:val="single" w:sz="4" w:space="0" w:color="000000"/>
            </w:tcBorders>
          </w:tcPr>
          <w:p w:rsidR="006B2636" w:rsidRDefault="006B2636">
            <w:pPr>
              <w:spacing w:after="0" w:line="240" w:lineRule="auto"/>
              <w:jc w:val="both"/>
              <w:rPr>
                <w:rFonts w:ascii="Times New Roman" w:eastAsia="Calibri" w:hAnsi="Times New Roman" w:cs="Times New Roman"/>
                <w:bCs/>
              </w:rPr>
            </w:pPr>
          </w:p>
        </w:tc>
        <w:tc>
          <w:tcPr>
            <w:tcW w:w="738" w:type="dxa"/>
            <w:vMerge/>
            <w:tcBorders>
              <w:bottom w:val="single" w:sz="4" w:space="0" w:color="000000"/>
              <w:right w:val="single" w:sz="4" w:space="0" w:color="000000"/>
            </w:tcBorders>
            <w:vAlign w:val="center"/>
          </w:tcPr>
          <w:p w:rsidR="006B2636" w:rsidRDefault="006B2636">
            <w:pPr>
              <w:spacing w:after="0" w:line="240" w:lineRule="auto"/>
              <w:jc w:val="center"/>
              <w:rPr>
                <w:rFonts w:ascii="Times New Roman" w:eastAsia="Calibri" w:hAnsi="Times New Roman" w:cs="Times New Roman"/>
                <w:bCs/>
              </w:rPr>
            </w:pPr>
          </w:p>
        </w:tc>
        <w:tc>
          <w:tcPr>
            <w:tcW w:w="63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2020</w:t>
            </w:r>
          </w:p>
        </w:tc>
        <w:tc>
          <w:tcPr>
            <w:tcW w:w="66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2021</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2022</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2023</w:t>
            </w:r>
          </w:p>
        </w:tc>
        <w:tc>
          <w:tcPr>
            <w:tcW w:w="64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2024</w:t>
            </w:r>
          </w:p>
        </w:tc>
        <w:tc>
          <w:tcPr>
            <w:tcW w:w="63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2020</w:t>
            </w:r>
          </w:p>
        </w:tc>
        <w:tc>
          <w:tcPr>
            <w:tcW w:w="639"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2021</w:t>
            </w:r>
          </w:p>
        </w:tc>
        <w:tc>
          <w:tcPr>
            <w:tcW w:w="638"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2022</w:t>
            </w:r>
          </w:p>
        </w:tc>
        <w:tc>
          <w:tcPr>
            <w:tcW w:w="64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2023</w:t>
            </w:r>
          </w:p>
        </w:tc>
        <w:tc>
          <w:tcPr>
            <w:tcW w:w="63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2024</w:t>
            </w:r>
          </w:p>
        </w:tc>
      </w:tr>
      <w:tr w:rsidR="006B2636">
        <w:trPr>
          <w:trHeight w:val="270"/>
          <w:jc w:val="center"/>
        </w:trPr>
        <w:tc>
          <w:tcPr>
            <w:tcW w:w="637"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1</w:t>
            </w:r>
          </w:p>
        </w:tc>
        <w:tc>
          <w:tcPr>
            <w:tcW w:w="1349"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Болезни эндокринной системы</w:t>
            </w:r>
          </w:p>
        </w:tc>
        <w:tc>
          <w:tcPr>
            <w:tcW w:w="738"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Е00-Е90</w:t>
            </w:r>
          </w:p>
        </w:tc>
        <w:tc>
          <w:tcPr>
            <w:tcW w:w="63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425</w:t>
            </w:r>
          </w:p>
        </w:tc>
        <w:tc>
          <w:tcPr>
            <w:tcW w:w="66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417</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382</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454</w:t>
            </w:r>
          </w:p>
        </w:tc>
        <w:tc>
          <w:tcPr>
            <w:tcW w:w="64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616</w:t>
            </w:r>
          </w:p>
        </w:tc>
        <w:tc>
          <w:tcPr>
            <w:tcW w:w="63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35,8</w:t>
            </w:r>
          </w:p>
        </w:tc>
        <w:tc>
          <w:tcPr>
            <w:tcW w:w="639"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35,5</w:t>
            </w:r>
          </w:p>
        </w:tc>
        <w:tc>
          <w:tcPr>
            <w:tcW w:w="638"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33,0</w:t>
            </w:r>
          </w:p>
        </w:tc>
        <w:tc>
          <w:tcPr>
            <w:tcW w:w="64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39,6</w:t>
            </w:r>
          </w:p>
        </w:tc>
        <w:tc>
          <w:tcPr>
            <w:tcW w:w="63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54,1</w:t>
            </w:r>
          </w:p>
        </w:tc>
      </w:tr>
      <w:tr w:rsidR="006B2636">
        <w:trPr>
          <w:trHeight w:val="270"/>
          <w:jc w:val="center"/>
        </w:trPr>
        <w:tc>
          <w:tcPr>
            <w:tcW w:w="63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1.1</w:t>
            </w:r>
          </w:p>
        </w:tc>
        <w:tc>
          <w:tcPr>
            <w:tcW w:w="1349" w:type="dxa"/>
            <w:tcBorders>
              <w:top w:val="single" w:sz="4" w:space="0" w:color="000000"/>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из них;</w:t>
            </w:r>
          </w:p>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всего</w:t>
            </w:r>
          </w:p>
        </w:tc>
        <w:tc>
          <w:tcPr>
            <w:tcW w:w="738"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Е10-Е14</w:t>
            </w:r>
          </w:p>
        </w:tc>
        <w:tc>
          <w:tcPr>
            <w:tcW w:w="63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416</w:t>
            </w:r>
          </w:p>
        </w:tc>
        <w:tc>
          <w:tcPr>
            <w:tcW w:w="66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410</w:t>
            </w:r>
          </w:p>
        </w:tc>
        <w:tc>
          <w:tcPr>
            <w:tcW w:w="6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379</w:t>
            </w:r>
          </w:p>
        </w:tc>
        <w:tc>
          <w:tcPr>
            <w:tcW w:w="64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447</w:t>
            </w:r>
          </w:p>
        </w:tc>
        <w:tc>
          <w:tcPr>
            <w:tcW w:w="64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611</w:t>
            </w:r>
          </w:p>
        </w:tc>
        <w:tc>
          <w:tcPr>
            <w:tcW w:w="63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35,0</w:t>
            </w:r>
          </w:p>
        </w:tc>
        <w:tc>
          <w:tcPr>
            <w:tcW w:w="63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34,9</w:t>
            </w:r>
          </w:p>
        </w:tc>
        <w:tc>
          <w:tcPr>
            <w:tcW w:w="63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32,7</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39,0</w:t>
            </w:r>
          </w:p>
        </w:tc>
        <w:tc>
          <w:tcPr>
            <w:tcW w:w="63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53,7</w:t>
            </w:r>
          </w:p>
        </w:tc>
      </w:tr>
      <w:tr w:rsidR="006B2636">
        <w:trPr>
          <w:trHeight w:val="270"/>
          <w:jc w:val="center"/>
        </w:trPr>
        <w:tc>
          <w:tcPr>
            <w:tcW w:w="637"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1.1.1</w:t>
            </w:r>
          </w:p>
        </w:tc>
        <w:tc>
          <w:tcPr>
            <w:tcW w:w="1349"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1 типа</w:t>
            </w:r>
          </w:p>
        </w:tc>
        <w:tc>
          <w:tcPr>
            <w:tcW w:w="738"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w:t>
            </w:r>
          </w:p>
        </w:tc>
        <w:tc>
          <w:tcPr>
            <w:tcW w:w="63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54</w:t>
            </w:r>
          </w:p>
        </w:tc>
        <w:tc>
          <w:tcPr>
            <w:tcW w:w="66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29</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28</w:t>
            </w:r>
          </w:p>
        </w:tc>
        <w:tc>
          <w:tcPr>
            <w:tcW w:w="64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21</w:t>
            </w:r>
          </w:p>
        </w:tc>
        <w:tc>
          <w:tcPr>
            <w:tcW w:w="63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w:t>
            </w:r>
          </w:p>
        </w:tc>
        <w:tc>
          <w:tcPr>
            <w:tcW w:w="639"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3,8</w:t>
            </w:r>
          </w:p>
        </w:tc>
        <w:tc>
          <w:tcPr>
            <w:tcW w:w="638"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2,5</w:t>
            </w:r>
          </w:p>
        </w:tc>
        <w:tc>
          <w:tcPr>
            <w:tcW w:w="64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2,4</w:t>
            </w:r>
          </w:p>
        </w:tc>
        <w:tc>
          <w:tcPr>
            <w:tcW w:w="63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1,8</w:t>
            </w:r>
          </w:p>
        </w:tc>
      </w:tr>
      <w:tr w:rsidR="006B2636">
        <w:trPr>
          <w:trHeight w:val="270"/>
          <w:jc w:val="center"/>
        </w:trPr>
        <w:tc>
          <w:tcPr>
            <w:tcW w:w="637"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1.1.2</w:t>
            </w:r>
          </w:p>
        </w:tc>
        <w:tc>
          <w:tcPr>
            <w:tcW w:w="1349"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2 типа</w:t>
            </w:r>
          </w:p>
        </w:tc>
        <w:tc>
          <w:tcPr>
            <w:tcW w:w="738"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Е11</w:t>
            </w:r>
          </w:p>
        </w:tc>
        <w:tc>
          <w:tcPr>
            <w:tcW w:w="63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359</w:t>
            </w:r>
          </w:p>
        </w:tc>
        <w:tc>
          <w:tcPr>
            <w:tcW w:w="66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362</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349</w:t>
            </w:r>
          </w:p>
        </w:tc>
        <w:tc>
          <w:tcPr>
            <w:tcW w:w="64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417</w:t>
            </w:r>
          </w:p>
        </w:tc>
        <w:tc>
          <w:tcPr>
            <w:tcW w:w="64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lang w:val="en-US"/>
              </w:rPr>
            </w:pPr>
            <w:r>
              <w:rPr>
                <w:rFonts w:ascii="Times New Roman" w:eastAsia="Calibri" w:hAnsi="Times New Roman" w:cs="Times New Roman"/>
                <w:bCs/>
                <w:lang w:val="en-US"/>
              </w:rPr>
              <w:t>590</w:t>
            </w:r>
          </w:p>
        </w:tc>
        <w:tc>
          <w:tcPr>
            <w:tcW w:w="63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30,2</w:t>
            </w:r>
          </w:p>
        </w:tc>
        <w:tc>
          <w:tcPr>
            <w:tcW w:w="639"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30,8</w:t>
            </w:r>
          </w:p>
        </w:tc>
        <w:tc>
          <w:tcPr>
            <w:tcW w:w="638"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30,1</w:t>
            </w:r>
          </w:p>
        </w:tc>
        <w:tc>
          <w:tcPr>
            <w:tcW w:w="64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36,3</w:t>
            </w:r>
          </w:p>
        </w:tc>
        <w:tc>
          <w:tcPr>
            <w:tcW w:w="63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51,8</w:t>
            </w:r>
          </w:p>
        </w:tc>
      </w:tr>
    </w:tbl>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sz w:val="28"/>
          <w:szCs w:val="28"/>
        </w:rPr>
        <w:t>В период 2020-2022 гг. уровень смертности у сельского населения снижался</w:t>
      </w:r>
      <w:r>
        <w:rPr>
          <w:rFonts w:ascii="Times New Roman" w:eastAsia="Calibri" w:hAnsi="Times New Roman" w:cs="Times New Roman"/>
          <w:bCs/>
          <w:sz w:val="28"/>
          <w:szCs w:val="28"/>
        </w:rPr>
        <w:t>: в 2022 году снижение на 14,7% в сравнении с 2020 годом. Рост смертности и максимальный показатель приходится на 2023-2024 годы (2023 год – 41,9 на 100 тыс.</w:t>
      </w:r>
      <w:r>
        <w:rPr>
          <w:rFonts w:eastAsia="Calibri" w:cs="Times New Roman"/>
        </w:rPr>
        <w:t xml:space="preserve"> </w:t>
      </w:r>
      <w:r>
        <w:rPr>
          <w:rFonts w:ascii="Times New Roman" w:eastAsia="Calibri" w:hAnsi="Times New Roman" w:cs="Times New Roman"/>
          <w:bCs/>
          <w:sz w:val="28"/>
          <w:szCs w:val="28"/>
        </w:rPr>
        <w:t>населения; 2024 год – 45,4 на 100 тыс.</w:t>
      </w:r>
      <w:r>
        <w:rPr>
          <w:rFonts w:eastAsia="Calibri" w:cs="Times New Roman"/>
        </w:rPr>
        <w:t xml:space="preserve"> </w:t>
      </w:r>
      <w:r>
        <w:rPr>
          <w:rFonts w:ascii="Times New Roman" w:eastAsia="Calibri" w:hAnsi="Times New Roman" w:cs="Times New Roman"/>
          <w:bCs/>
          <w:sz w:val="28"/>
          <w:szCs w:val="28"/>
        </w:rPr>
        <w:t xml:space="preserve">населения). </w:t>
      </w:r>
    </w:p>
    <w:p w:rsidR="006B2636" w:rsidRDefault="00BD61EA">
      <w:pPr>
        <w:spacing w:after="0" w:line="240" w:lineRule="auto"/>
        <w:ind w:firstLine="709"/>
        <w:jc w:val="both"/>
        <w:rPr>
          <w:rFonts w:ascii="Times New Roman" w:eastAsia="Calibri" w:hAnsi="Times New Roman" w:cs="Times New Roman"/>
          <w:bCs/>
          <w:sz w:val="28"/>
          <w:szCs w:val="28"/>
        </w:rPr>
      </w:pPr>
      <w:r>
        <w:rPr>
          <w:rFonts w:ascii="Times New Roman" w:eastAsia="Calibri" w:hAnsi="Times New Roman" w:cs="Times New Roman"/>
          <w:sz w:val="28"/>
          <w:szCs w:val="28"/>
        </w:rPr>
        <w:t xml:space="preserve">Уровень смертности городского населения в анализируемом периоде растет, за исключением 2022 года, где наблюдается снижение показателя на </w:t>
      </w:r>
      <w:r>
        <w:rPr>
          <w:rFonts w:ascii="Times New Roman" w:eastAsia="Calibri" w:hAnsi="Times New Roman" w:cs="Times New Roman"/>
          <w:sz w:val="28"/>
          <w:szCs w:val="28"/>
        </w:rPr>
        <w:lastRenderedPageBreak/>
        <w:t>2,2% относительно 2020 года. Максимальное значение показателя в 2024 году – 57,0 на 100 тыс.</w:t>
      </w:r>
      <w:r>
        <w:rPr>
          <w:rFonts w:eastAsia="Calibri" w:cs="Times New Roman"/>
        </w:rPr>
        <w:t xml:space="preserve"> </w:t>
      </w:r>
      <w:r>
        <w:rPr>
          <w:rFonts w:ascii="Times New Roman" w:eastAsia="Calibri" w:hAnsi="Times New Roman" w:cs="Times New Roman"/>
          <w:sz w:val="28"/>
          <w:szCs w:val="28"/>
        </w:rPr>
        <w:t>населения.</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Смертность сельского населения от сахарного диабета выше, чем городского на протяжении всего анализируемого периода от всех форм сахарного диабета, за исключением сахарного диабета 1 типа в 2022 году и сахарного диабета 2 типа в 2024 году (таблица 1.2.5).</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1.2.5</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Смертность от сахарного диабета среди городского и сельского населения Брянской области в 2020-2024 гг. на 100 тыс. соответствующего населения</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(по данным ТО ФФСГС России по Брянской области)</w:t>
      </w:r>
    </w:p>
    <w:tbl>
      <w:tblPr>
        <w:tblW w:w="4750" w:type="pct"/>
        <w:jc w:val="center"/>
        <w:tblLayout w:type="fixed"/>
        <w:tblLook w:val="0000" w:firstRow="0" w:lastRow="0" w:firstColumn="0" w:lastColumn="0" w:noHBand="0" w:noVBand="0"/>
      </w:tblPr>
      <w:tblGrid>
        <w:gridCol w:w="485"/>
        <w:gridCol w:w="1475"/>
        <w:gridCol w:w="1152"/>
        <w:gridCol w:w="597"/>
        <w:gridCol w:w="597"/>
        <w:gridCol w:w="598"/>
        <w:gridCol w:w="599"/>
        <w:gridCol w:w="599"/>
        <w:gridCol w:w="598"/>
        <w:gridCol w:w="599"/>
        <w:gridCol w:w="599"/>
        <w:gridCol w:w="598"/>
        <w:gridCol w:w="596"/>
      </w:tblGrid>
      <w:tr w:rsidR="006B2636">
        <w:trPr>
          <w:trHeight w:val="206"/>
          <w:jc w:val="center"/>
        </w:trPr>
        <w:tc>
          <w:tcPr>
            <w:tcW w:w="475"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w:t>
            </w:r>
          </w:p>
        </w:tc>
        <w:tc>
          <w:tcPr>
            <w:tcW w:w="1442"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right="-80" w:hanging="141"/>
              <w:jc w:val="center"/>
              <w:rPr>
                <w:rFonts w:ascii="Times New Roman" w:eastAsia="Calibri" w:hAnsi="Times New Roman" w:cs="Times New Roman"/>
                <w:bCs/>
              </w:rPr>
            </w:pPr>
            <w:r>
              <w:rPr>
                <w:rFonts w:ascii="Times New Roman" w:eastAsia="Calibri" w:hAnsi="Times New Roman" w:cs="Times New Roman"/>
                <w:bCs/>
              </w:rPr>
              <w:t>Наименование  болезни</w:t>
            </w:r>
          </w:p>
        </w:tc>
        <w:tc>
          <w:tcPr>
            <w:tcW w:w="1127" w:type="dxa"/>
            <w:tcBorders>
              <w:top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Код</w:t>
            </w:r>
          </w:p>
        </w:tc>
        <w:tc>
          <w:tcPr>
            <w:tcW w:w="1167"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2020</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2021</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2022</w:t>
            </w:r>
          </w:p>
        </w:tc>
        <w:tc>
          <w:tcPr>
            <w:tcW w:w="1170"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2023</w:t>
            </w:r>
          </w:p>
        </w:tc>
        <w:tc>
          <w:tcPr>
            <w:tcW w:w="11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2024</w:t>
            </w:r>
          </w:p>
        </w:tc>
      </w:tr>
      <w:tr w:rsidR="006B2636">
        <w:trPr>
          <w:trHeight w:val="206"/>
          <w:jc w:val="center"/>
        </w:trPr>
        <w:tc>
          <w:tcPr>
            <w:tcW w:w="47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Calibri" w:hAnsi="Times New Roman" w:cs="Times New Roman"/>
                <w:bCs/>
              </w:rPr>
            </w:pPr>
          </w:p>
        </w:tc>
        <w:tc>
          <w:tcPr>
            <w:tcW w:w="1442" w:type="dxa"/>
            <w:vMerge/>
            <w:tcBorders>
              <w:left w:val="single" w:sz="4" w:space="0" w:color="000000"/>
              <w:bottom w:val="single" w:sz="4" w:space="0" w:color="000000"/>
              <w:right w:val="single" w:sz="4" w:space="0" w:color="000000"/>
            </w:tcBorders>
          </w:tcPr>
          <w:p w:rsidR="006B2636" w:rsidRDefault="006B2636">
            <w:pPr>
              <w:spacing w:after="0" w:line="240" w:lineRule="auto"/>
              <w:jc w:val="both"/>
              <w:rPr>
                <w:rFonts w:ascii="Times New Roman" w:eastAsia="Calibri" w:hAnsi="Times New Roman" w:cs="Times New Roman"/>
                <w:bCs/>
              </w:rPr>
            </w:pPr>
          </w:p>
        </w:tc>
        <w:tc>
          <w:tcPr>
            <w:tcW w:w="1127" w:type="dxa"/>
            <w:tcBorders>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МКБ-10</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г</w:t>
            </w:r>
          </w:p>
        </w:tc>
        <w:tc>
          <w:tcPr>
            <w:tcW w:w="58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г</w:t>
            </w:r>
          </w:p>
        </w:tc>
        <w:tc>
          <w:tcPr>
            <w:tcW w:w="5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w:t>
            </w:r>
          </w:p>
        </w:tc>
        <w:tc>
          <w:tcPr>
            <w:tcW w:w="5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г</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w:t>
            </w:r>
          </w:p>
        </w:tc>
        <w:tc>
          <w:tcPr>
            <w:tcW w:w="5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г</w:t>
            </w:r>
          </w:p>
        </w:tc>
        <w:tc>
          <w:tcPr>
            <w:tcW w:w="58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г</w:t>
            </w:r>
          </w:p>
        </w:tc>
        <w:tc>
          <w:tcPr>
            <w:tcW w:w="58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w:t>
            </w:r>
          </w:p>
        </w:tc>
      </w:tr>
      <w:tr w:rsidR="006B2636">
        <w:trPr>
          <w:trHeight w:val="270"/>
          <w:jc w:val="center"/>
        </w:trPr>
        <w:tc>
          <w:tcPr>
            <w:tcW w:w="475"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w:t>
            </w:r>
          </w:p>
        </w:tc>
        <w:tc>
          <w:tcPr>
            <w:tcW w:w="1442"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всего,</w:t>
            </w:r>
          </w:p>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в том числе</w:t>
            </w:r>
          </w:p>
        </w:tc>
        <w:tc>
          <w:tcPr>
            <w:tcW w:w="1127"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Е10-Е14</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31,2</w:t>
            </w:r>
          </w:p>
        </w:tc>
        <w:tc>
          <w:tcPr>
            <w:tcW w:w="58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44,2</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31,7</w:t>
            </w:r>
          </w:p>
        </w:tc>
        <w:tc>
          <w:tcPr>
            <w:tcW w:w="5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42,4</w:t>
            </w:r>
          </w:p>
        </w:tc>
        <w:tc>
          <w:tcPr>
            <w:tcW w:w="5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30,5</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37,7</w:t>
            </w:r>
          </w:p>
        </w:tc>
        <w:tc>
          <w:tcPr>
            <w:tcW w:w="58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37,7</w:t>
            </w:r>
          </w:p>
        </w:tc>
        <w:tc>
          <w:tcPr>
            <w:tcW w:w="585"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41,9</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57,0</w:t>
            </w:r>
          </w:p>
        </w:tc>
        <w:tc>
          <w:tcPr>
            <w:tcW w:w="58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45,4</w:t>
            </w:r>
          </w:p>
        </w:tc>
      </w:tr>
      <w:tr w:rsidR="006B2636">
        <w:trPr>
          <w:trHeight w:val="270"/>
          <w:jc w:val="center"/>
        </w:trPr>
        <w:tc>
          <w:tcPr>
            <w:tcW w:w="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w:t>
            </w:r>
          </w:p>
        </w:tc>
        <w:tc>
          <w:tcPr>
            <w:tcW w:w="1442" w:type="dxa"/>
            <w:tcBorders>
              <w:top w:val="single" w:sz="4" w:space="0" w:color="000000"/>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1 типа</w:t>
            </w:r>
          </w:p>
        </w:tc>
        <w:tc>
          <w:tcPr>
            <w:tcW w:w="1127"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4,2</w:t>
            </w:r>
          </w:p>
        </w:tc>
        <w:tc>
          <w:tcPr>
            <w:tcW w:w="58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5,4</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3,6</w:t>
            </w:r>
          </w:p>
        </w:tc>
        <w:tc>
          <w:tcPr>
            <w:tcW w:w="5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4,3</w:t>
            </w:r>
          </w:p>
        </w:tc>
        <w:tc>
          <w:tcPr>
            <w:tcW w:w="5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2,6</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2,3</w:t>
            </w:r>
          </w:p>
        </w:tc>
        <w:tc>
          <w:tcPr>
            <w:tcW w:w="58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2,4</w:t>
            </w:r>
          </w:p>
        </w:tc>
        <w:tc>
          <w:tcPr>
            <w:tcW w:w="58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2,6</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1,8</w:t>
            </w:r>
          </w:p>
        </w:tc>
        <w:tc>
          <w:tcPr>
            <w:tcW w:w="58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w:t>
            </w:r>
          </w:p>
        </w:tc>
      </w:tr>
      <w:tr w:rsidR="006B2636">
        <w:trPr>
          <w:trHeight w:val="270"/>
          <w:jc w:val="center"/>
        </w:trPr>
        <w:tc>
          <w:tcPr>
            <w:tcW w:w="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1.2</w:t>
            </w:r>
          </w:p>
        </w:tc>
        <w:tc>
          <w:tcPr>
            <w:tcW w:w="1442" w:type="dxa"/>
            <w:tcBorders>
              <w:top w:val="single" w:sz="4" w:space="0" w:color="000000"/>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2 типа</w:t>
            </w:r>
          </w:p>
        </w:tc>
        <w:tc>
          <w:tcPr>
            <w:tcW w:w="1127"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Е11</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26,8</w:t>
            </w:r>
          </w:p>
        </w:tc>
        <w:tc>
          <w:tcPr>
            <w:tcW w:w="58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38,5</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27,9</w:t>
            </w:r>
          </w:p>
        </w:tc>
        <w:tc>
          <w:tcPr>
            <w:tcW w:w="5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37,8</w:t>
            </w:r>
          </w:p>
        </w:tc>
        <w:tc>
          <w:tcPr>
            <w:tcW w:w="5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27,8</w:t>
            </w:r>
          </w:p>
        </w:tc>
        <w:tc>
          <w:tcPr>
            <w:tcW w:w="58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35,5</w:t>
            </w:r>
          </w:p>
        </w:tc>
        <w:tc>
          <w:tcPr>
            <w:tcW w:w="58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35,0</w:t>
            </w:r>
          </w:p>
        </w:tc>
        <w:tc>
          <w:tcPr>
            <w:tcW w:w="585"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39,4</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55,3</w:t>
            </w:r>
          </w:p>
        </w:tc>
        <w:tc>
          <w:tcPr>
            <w:tcW w:w="58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43,3</w:t>
            </w:r>
          </w:p>
        </w:tc>
      </w:tr>
    </w:tbl>
    <w:p w:rsidR="006B2636" w:rsidRDefault="006B2636">
      <w:pPr>
        <w:spacing w:after="0" w:line="240" w:lineRule="auto"/>
        <w:ind w:left="720"/>
        <w:contextualSpacing/>
        <w:jc w:val="both"/>
        <w:rPr>
          <w:rFonts w:ascii="Times New Roman" w:eastAsia="Calibri" w:hAnsi="Times New Roman" w:cs="Times New Roman"/>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Смертность у мужского населения в анализируемом периоде растет, за исключением 2021 года, где наблюдается снижение показателя на 2,7% относительно 2020 года. Далее сохраняется высокий уровень смертности и тенденция роста. Смертность в 2024 году (57,0 на 100 тыс.</w:t>
      </w:r>
      <w:r>
        <w:rPr>
          <w:rFonts w:eastAsia="Calibri" w:cs="Times New Roman"/>
        </w:rPr>
        <w:t xml:space="preserve"> </w:t>
      </w:r>
      <w:r>
        <w:rPr>
          <w:rFonts w:ascii="Times New Roman" w:eastAsia="Calibri" w:hAnsi="Times New Roman" w:cs="Times New Roman"/>
          <w:sz w:val="28"/>
          <w:szCs w:val="28"/>
        </w:rPr>
        <w:t>населения) превышает уровень 2020 года (22,4 на 100 тыс.</w:t>
      </w:r>
      <w:r>
        <w:rPr>
          <w:rFonts w:eastAsia="Calibri" w:cs="Times New Roman"/>
        </w:rPr>
        <w:t xml:space="preserve"> </w:t>
      </w:r>
      <w:r>
        <w:rPr>
          <w:rFonts w:ascii="Times New Roman" w:eastAsia="Calibri" w:hAnsi="Times New Roman" w:cs="Times New Roman"/>
          <w:sz w:val="28"/>
          <w:szCs w:val="28"/>
        </w:rPr>
        <w:t>населения) в 2,5 раза.</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Смертность от сахарного диабета у женского населения имеет следующие тенденции. Уровень смертности в 2020-2021 годах стабильный, без видимых колебаний, снижение в 2022 году (на 11,2%), далее наблюдается рост с постепенным достижением показателя 2020-2021 года.</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Смертность от сахарного диабета у женского населения за анализируемый период выше, чем у мужского населения, за исключением смертности от СД 1 типа в 2020 и 2022 году (таблица 1.2.6).</w:t>
      </w: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1.2.6</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Смертность от сахарного диабета среди мужского и женского населения Брянской области в 2020 - 2024 гг. на 100 тыс. соответствующего населения </w:t>
      </w:r>
      <w:r>
        <w:rPr>
          <w:rFonts w:ascii="Times New Roman" w:eastAsia="Calibri" w:hAnsi="Times New Roman" w:cs="Times New Roman"/>
          <w:b/>
          <w:iCs/>
          <w:sz w:val="28"/>
          <w:szCs w:val="28"/>
        </w:rPr>
        <w:t>(по данным ТО ФФСГС России по Брянской области)</w:t>
      </w:r>
    </w:p>
    <w:tbl>
      <w:tblPr>
        <w:tblW w:w="5000" w:type="pct"/>
        <w:jc w:val="center"/>
        <w:tblLayout w:type="fixed"/>
        <w:tblLook w:val="0000" w:firstRow="0" w:lastRow="0" w:firstColumn="0" w:lastColumn="0" w:noHBand="0" w:noVBand="0"/>
      </w:tblPr>
      <w:tblGrid>
        <w:gridCol w:w="394"/>
        <w:gridCol w:w="1632"/>
        <w:gridCol w:w="689"/>
        <w:gridCol w:w="689"/>
        <w:gridCol w:w="690"/>
        <w:gridCol w:w="689"/>
        <w:gridCol w:w="692"/>
        <w:gridCol w:w="689"/>
        <w:gridCol w:w="691"/>
        <w:gridCol w:w="691"/>
        <w:gridCol w:w="691"/>
        <w:gridCol w:w="686"/>
        <w:gridCol w:w="647"/>
      </w:tblGrid>
      <w:tr w:rsidR="006B2636">
        <w:trPr>
          <w:trHeight w:val="274"/>
          <w:jc w:val="center"/>
        </w:trPr>
        <w:tc>
          <w:tcPr>
            <w:tcW w:w="386"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w:t>
            </w:r>
          </w:p>
        </w:tc>
        <w:tc>
          <w:tcPr>
            <w:tcW w:w="1596" w:type="dxa"/>
            <w:vMerge w:val="restart"/>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ind w:left="-131" w:right="-159"/>
              <w:jc w:val="center"/>
              <w:rPr>
                <w:rFonts w:ascii="Times New Roman" w:eastAsia="Calibri" w:hAnsi="Times New Roman" w:cs="Times New Roman"/>
                <w:bCs/>
              </w:rPr>
            </w:pPr>
            <w:r>
              <w:rPr>
                <w:rFonts w:ascii="Times New Roman" w:eastAsia="Calibri" w:hAnsi="Times New Roman" w:cs="Times New Roman"/>
                <w:bCs/>
              </w:rPr>
              <w:t>Наименование болезни</w:t>
            </w:r>
          </w:p>
        </w:tc>
        <w:tc>
          <w:tcPr>
            <w:tcW w:w="674" w:type="dxa"/>
            <w:vMerge w:val="restart"/>
            <w:tcBorders>
              <w:top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Код МКБ-10</w:t>
            </w:r>
          </w:p>
        </w:tc>
        <w:tc>
          <w:tcPr>
            <w:tcW w:w="1348"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2020</w:t>
            </w:r>
          </w:p>
        </w:tc>
        <w:tc>
          <w:tcPr>
            <w:tcW w:w="134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2021</w:t>
            </w:r>
          </w:p>
        </w:tc>
        <w:tc>
          <w:tcPr>
            <w:tcW w:w="1348"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2022</w:t>
            </w:r>
          </w:p>
        </w:tc>
        <w:tc>
          <w:tcPr>
            <w:tcW w:w="1350"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2023</w:t>
            </w:r>
          </w:p>
        </w:tc>
        <w:tc>
          <w:tcPr>
            <w:tcW w:w="13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2024</w:t>
            </w:r>
          </w:p>
        </w:tc>
      </w:tr>
      <w:tr w:rsidR="006B2636">
        <w:trPr>
          <w:trHeight w:val="417"/>
          <w:jc w:val="center"/>
        </w:trPr>
        <w:tc>
          <w:tcPr>
            <w:tcW w:w="386"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Calibri" w:hAnsi="Times New Roman" w:cs="Times New Roman"/>
                <w:bCs/>
              </w:rPr>
            </w:pPr>
          </w:p>
        </w:tc>
        <w:tc>
          <w:tcPr>
            <w:tcW w:w="1596" w:type="dxa"/>
            <w:vMerge/>
            <w:tcBorders>
              <w:left w:val="single" w:sz="4" w:space="0" w:color="000000"/>
              <w:bottom w:val="single" w:sz="4" w:space="0" w:color="000000"/>
              <w:right w:val="single" w:sz="4" w:space="0" w:color="000000"/>
            </w:tcBorders>
          </w:tcPr>
          <w:p w:rsidR="006B2636" w:rsidRDefault="006B2636">
            <w:pPr>
              <w:spacing w:after="0" w:line="240" w:lineRule="auto"/>
              <w:jc w:val="center"/>
              <w:rPr>
                <w:rFonts w:ascii="Times New Roman" w:eastAsia="Calibri" w:hAnsi="Times New Roman" w:cs="Times New Roman"/>
                <w:bCs/>
              </w:rPr>
            </w:pPr>
          </w:p>
        </w:tc>
        <w:tc>
          <w:tcPr>
            <w:tcW w:w="674" w:type="dxa"/>
            <w:vMerge/>
            <w:tcBorders>
              <w:bottom w:val="single" w:sz="4" w:space="0" w:color="000000"/>
              <w:right w:val="single" w:sz="4" w:space="0" w:color="000000"/>
            </w:tcBorders>
          </w:tcPr>
          <w:p w:rsidR="006B2636" w:rsidRDefault="006B2636">
            <w:pPr>
              <w:spacing w:after="0" w:line="240" w:lineRule="auto"/>
              <w:rPr>
                <w:rFonts w:ascii="Times New Roman" w:eastAsia="Calibri" w:hAnsi="Times New Roman" w:cs="Times New Roman"/>
                <w:bCs/>
              </w:rPr>
            </w:pP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ж</w:t>
            </w:r>
          </w:p>
        </w:tc>
        <w:tc>
          <w:tcPr>
            <w:tcW w:w="6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w:t>
            </w:r>
          </w:p>
        </w:tc>
        <w:tc>
          <w:tcPr>
            <w:tcW w:w="67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ж</w:t>
            </w:r>
          </w:p>
        </w:tc>
        <w:tc>
          <w:tcPr>
            <w:tcW w:w="67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w:t>
            </w:r>
          </w:p>
        </w:tc>
        <w:tc>
          <w:tcPr>
            <w:tcW w:w="67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ж</w:t>
            </w:r>
          </w:p>
        </w:tc>
        <w:tc>
          <w:tcPr>
            <w:tcW w:w="67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w:t>
            </w:r>
          </w:p>
        </w:tc>
        <w:tc>
          <w:tcPr>
            <w:tcW w:w="6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ж</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м</w:t>
            </w:r>
          </w:p>
        </w:tc>
        <w:tc>
          <w:tcPr>
            <w:tcW w:w="63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ж</w:t>
            </w:r>
          </w:p>
        </w:tc>
      </w:tr>
      <w:tr w:rsidR="006B2636">
        <w:trPr>
          <w:trHeight w:val="270"/>
          <w:jc w:val="center"/>
        </w:trPr>
        <w:tc>
          <w:tcPr>
            <w:tcW w:w="38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bCs/>
              </w:rPr>
            </w:pPr>
            <w:r>
              <w:rPr>
                <w:rFonts w:ascii="Times New Roman" w:eastAsia="Calibri" w:hAnsi="Times New Roman" w:cs="Times New Roman"/>
                <w:bCs/>
              </w:rPr>
              <w:t>1</w:t>
            </w:r>
          </w:p>
        </w:tc>
        <w:tc>
          <w:tcPr>
            <w:tcW w:w="1596" w:type="dxa"/>
            <w:tcBorders>
              <w:bottom w:val="single" w:sz="4" w:space="0" w:color="000000"/>
              <w:right w:val="single" w:sz="4" w:space="0" w:color="000000"/>
            </w:tcBorders>
            <w:shd w:val="clear" w:color="auto" w:fill="auto"/>
            <w:tcMar>
              <w:left w:w="28" w:type="dxa"/>
              <w:right w:w="28" w:type="dxa"/>
            </w:tcMar>
            <w:vAlign w:val="cente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всего,</w:t>
            </w:r>
          </w:p>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в том числе</w:t>
            </w:r>
          </w:p>
        </w:tc>
        <w:tc>
          <w:tcPr>
            <w:tcW w:w="674" w:type="dxa"/>
            <w:tcBorders>
              <w:top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Е10-Е14</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107"/>
              <w:jc w:val="center"/>
              <w:rPr>
                <w:rFonts w:ascii="Times New Roman" w:eastAsia="Calibri" w:hAnsi="Times New Roman" w:cs="Times New Roman"/>
                <w:bCs/>
              </w:rPr>
            </w:pPr>
            <w:r>
              <w:rPr>
                <w:rFonts w:ascii="Times New Roman" w:eastAsia="Calibri" w:hAnsi="Times New Roman" w:cs="Times New Roman"/>
                <w:bCs/>
              </w:rPr>
              <w:t>22,4</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45,4</w:t>
            </w:r>
          </w:p>
        </w:tc>
        <w:tc>
          <w:tcPr>
            <w:tcW w:w="67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21,8</w:t>
            </w:r>
          </w:p>
        </w:tc>
        <w:tc>
          <w:tcPr>
            <w:tcW w:w="67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45,4</w:t>
            </w:r>
          </w:p>
        </w:tc>
        <w:tc>
          <w:tcPr>
            <w:tcW w:w="67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23,3</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40,3</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37,7</w:t>
            </w:r>
          </w:p>
        </w:tc>
        <w:tc>
          <w:tcPr>
            <w:tcW w:w="675"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41,9</w:t>
            </w:r>
          </w:p>
        </w:tc>
        <w:tc>
          <w:tcPr>
            <w:tcW w:w="67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57,0</w:t>
            </w:r>
          </w:p>
        </w:tc>
        <w:tc>
          <w:tcPr>
            <w:tcW w:w="63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45,4</w:t>
            </w:r>
          </w:p>
        </w:tc>
      </w:tr>
      <w:tr w:rsidR="006B2636">
        <w:trPr>
          <w:trHeight w:val="270"/>
          <w:jc w:val="center"/>
        </w:trPr>
        <w:tc>
          <w:tcPr>
            <w:tcW w:w="38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right="-177"/>
              <w:rPr>
                <w:rFonts w:ascii="Times New Roman" w:eastAsia="Calibri" w:hAnsi="Times New Roman" w:cs="Times New Roman"/>
                <w:bCs/>
              </w:rPr>
            </w:pPr>
            <w:r>
              <w:rPr>
                <w:rFonts w:ascii="Times New Roman" w:eastAsia="Calibri" w:hAnsi="Times New Roman" w:cs="Times New Roman"/>
                <w:bCs/>
              </w:rPr>
              <w:t>1.1</w:t>
            </w:r>
          </w:p>
        </w:tc>
        <w:tc>
          <w:tcPr>
            <w:tcW w:w="1596" w:type="dxa"/>
            <w:tcBorders>
              <w:bottom w:val="single" w:sz="4" w:space="0" w:color="000000"/>
              <w:right w:val="single" w:sz="4" w:space="0" w:color="000000"/>
            </w:tcBorders>
            <w:shd w:val="clear" w:color="auto" w:fill="auto"/>
            <w:tcMar>
              <w:left w:w="28" w:type="dxa"/>
              <w:right w:w="28" w:type="dxa"/>
            </w:tcMar>
            <w:vAlign w:val="cente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1 типа</w:t>
            </w:r>
          </w:p>
        </w:tc>
        <w:tc>
          <w:tcPr>
            <w:tcW w:w="674" w:type="dxa"/>
            <w:tcBorders>
              <w:top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Е10</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4,6</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4,5</w:t>
            </w:r>
          </w:p>
        </w:tc>
        <w:tc>
          <w:tcPr>
            <w:tcW w:w="67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3,1</w:t>
            </w:r>
          </w:p>
        </w:tc>
        <w:tc>
          <w:tcPr>
            <w:tcW w:w="67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4,4</w:t>
            </w:r>
          </w:p>
        </w:tc>
        <w:tc>
          <w:tcPr>
            <w:tcW w:w="67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2,6</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2,4</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2,4</w:t>
            </w:r>
          </w:p>
        </w:tc>
        <w:tc>
          <w:tcPr>
            <w:tcW w:w="675"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2,6</w:t>
            </w:r>
          </w:p>
        </w:tc>
        <w:tc>
          <w:tcPr>
            <w:tcW w:w="67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1,8</w:t>
            </w:r>
          </w:p>
        </w:tc>
        <w:tc>
          <w:tcPr>
            <w:tcW w:w="63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w:t>
            </w:r>
          </w:p>
        </w:tc>
      </w:tr>
      <w:tr w:rsidR="006B2636">
        <w:trPr>
          <w:trHeight w:val="270"/>
          <w:jc w:val="center"/>
        </w:trPr>
        <w:tc>
          <w:tcPr>
            <w:tcW w:w="386"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right="-177"/>
              <w:rPr>
                <w:rFonts w:ascii="Times New Roman" w:eastAsia="Calibri" w:hAnsi="Times New Roman" w:cs="Times New Roman"/>
                <w:bCs/>
              </w:rPr>
            </w:pPr>
            <w:r>
              <w:rPr>
                <w:rFonts w:ascii="Times New Roman" w:eastAsia="Calibri" w:hAnsi="Times New Roman" w:cs="Times New Roman"/>
                <w:bCs/>
              </w:rPr>
              <w:t>1.2</w:t>
            </w:r>
          </w:p>
          <w:p w:rsidR="006B2636" w:rsidRDefault="006B2636">
            <w:pPr>
              <w:spacing w:after="0" w:line="240" w:lineRule="auto"/>
              <w:jc w:val="center"/>
              <w:rPr>
                <w:rFonts w:ascii="Times New Roman" w:eastAsia="Calibri" w:hAnsi="Times New Roman" w:cs="Times New Roman"/>
                <w:bCs/>
              </w:rPr>
            </w:pPr>
          </w:p>
        </w:tc>
        <w:tc>
          <w:tcPr>
            <w:tcW w:w="1596" w:type="dxa"/>
            <w:tcBorders>
              <w:bottom w:val="single" w:sz="4" w:space="0" w:color="000000"/>
              <w:right w:val="single" w:sz="4" w:space="0" w:color="000000"/>
            </w:tcBorders>
            <w:shd w:val="clear" w:color="auto" w:fill="auto"/>
            <w:tcMar>
              <w:left w:w="28" w:type="dxa"/>
              <w:right w:w="28" w:type="dxa"/>
            </w:tcMar>
            <w:vAlign w:val="cente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2 типа</w:t>
            </w:r>
          </w:p>
        </w:tc>
        <w:tc>
          <w:tcPr>
            <w:tcW w:w="674" w:type="dxa"/>
            <w:tcBorders>
              <w:top w:val="single" w:sz="4" w:space="0" w:color="000000"/>
              <w:bottom w:val="single" w:sz="4" w:space="0" w:color="000000"/>
              <w:right w:val="single" w:sz="4" w:space="0" w:color="000000"/>
            </w:tcBorders>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Е11</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hanging="107"/>
              <w:jc w:val="center"/>
              <w:rPr>
                <w:rFonts w:ascii="Times New Roman" w:eastAsia="Calibri" w:hAnsi="Times New Roman" w:cs="Times New Roman"/>
                <w:bCs/>
              </w:rPr>
            </w:pPr>
            <w:r>
              <w:rPr>
                <w:rFonts w:ascii="Times New Roman" w:eastAsia="Calibri" w:hAnsi="Times New Roman" w:cs="Times New Roman"/>
                <w:bCs/>
              </w:rPr>
              <w:t>17,6</w:t>
            </w:r>
          </w:p>
        </w:tc>
        <w:tc>
          <w:tcPr>
            <w:tcW w:w="674"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40,7</w:t>
            </w:r>
          </w:p>
        </w:tc>
        <w:tc>
          <w:tcPr>
            <w:tcW w:w="67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18,3</w:t>
            </w:r>
          </w:p>
        </w:tc>
        <w:tc>
          <w:tcPr>
            <w:tcW w:w="67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41,0</w:t>
            </w:r>
          </w:p>
        </w:tc>
        <w:tc>
          <w:tcPr>
            <w:tcW w:w="67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20,5</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37,7</w:t>
            </w:r>
          </w:p>
        </w:tc>
        <w:tc>
          <w:tcPr>
            <w:tcW w:w="675"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35,0</w:t>
            </w:r>
          </w:p>
        </w:tc>
        <w:tc>
          <w:tcPr>
            <w:tcW w:w="675"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39,4</w:t>
            </w:r>
          </w:p>
        </w:tc>
        <w:tc>
          <w:tcPr>
            <w:tcW w:w="67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55,3</w:t>
            </w:r>
          </w:p>
        </w:tc>
        <w:tc>
          <w:tcPr>
            <w:tcW w:w="632"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43,3</w:t>
            </w:r>
          </w:p>
        </w:tc>
      </w:tr>
    </w:tbl>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Смертность в группе населения в возрасте старше трудоспособного значительно выше, чем смертность трудоспособного населения от всех типов сахарного диабета в анализируемый период 2020-2024 годы (таблица 1.2.7).</w:t>
      </w:r>
    </w:p>
    <w:p w:rsidR="006B2636" w:rsidRDefault="006B2636">
      <w:pPr>
        <w:spacing w:after="0" w:line="240" w:lineRule="auto"/>
        <w:rPr>
          <w:rFonts w:ascii="Times New Roman" w:eastAsia="Calibri" w:hAnsi="Times New Roman" w:cs="Times New Roman"/>
          <w:sz w:val="28"/>
          <w:szCs w:val="28"/>
          <w:highlight w:val="red"/>
        </w:rPr>
      </w:pP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1.2.7</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Смертность от сахарного диабета у населения Брянской области</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в трудоспособном возрасте и старше трудоспособного в 2020 - 2024 гг. </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на 100 тыс. соответствующего населения </w:t>
      </w:r>
    </w:p>
    <w:p w:rsidR="006B2636" w:rsidRDefault="00BD61EA">
      <w:pPr>
        <w:pBdr>
          <w:bottom w:val="single" w:sz="6" w:space="10" w:color="FFFFFF"/>
        </w:pBdr>
        <w:spacing w:after="0" w:line="240" w:lineRule="auto"/>
        <w:contextualSpacing/>
        <w:jc w:val="center"/>
        <w:rPr>
          <w:rFonts w:ascii="Times New Roman" w:eastAsia="Calibri" w:hAnsi="Times New Roman" w:cs="Times New Roman"/>
          <w:b/>
          <w:sz w:val="28"/>
          <w:szCs w:val="28"/>
        </w:rPr>
      </w:pPr>
      <w:r>
        <w:rPr>
          <w:rFonts w:ascii="Times New Roman" w:eastAsia="Calibri" w:hAnsi="Times New Roman" w:cs="Times New Roman"/>
          <w:b/>
          <w:iCs/>
          <w:sz w:val="28"/>
          <w:szCs w:val="28"/>
        </w:rPr>
        <w:t>(по данным ТО ФФСГС России по Брянской области)</w:t>
      </w:r>
    </w:p>
    <w:tbl>
      <w:tblPr>
        <w:tblW w:w="5000" w:type="pct"/>
        <w:jc w:val="center"/>
        <w:tblLayout w:type="fixed"/>
        <w:tblLook w:val="0000" w:firstRow="0" w:lastRow="0" w:firstColumn="0" w:lastColumn="0" w:noHBand="0" w:noVBand="0"/>
      </w:tblPr>
      <w:tblGrid>
        <w:gridCol w:w="489"/>
        <w:gridCol w:w="1874"/>
        <w:gridCol w:w="757"/>
        <w:gridCol w:w="514"/>
        <w:gridCol w:w="774"/>
        <w:gridCol w:w="515"/>
        <w:gridCol w:w="775"/>
        <w:gridCol w:w="516"/>
        <w:gridCol w:w="775"/>
        <w:gridCol w:w="516"/>
        <w:gridCol w:w="774"/>
        <w:gridCol w:w="517"/>
        <w:gridCol w:w="774"/>
      </w:tblGrid>
      <w:tr w:rsidR="006B2636">
        <w:trPr>
          <w:trHeight w:val="206"/>
          <w:jc w:val="center"/>
        </w:trPr>
        <w:tc>
          <w:tcPr>
            <w:tcW w:w="479"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w:t>
            </w:r>
          </w:p>
        </w:tc>
        <w:tc>
          <w:tcPr>
            <w:tcW w:w="1832"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Наименование болезни</w:t>
            </w:r>
          </w:p>
        </w:tc>
        <w:tc>
          <w:tcPr>
            <w:tcW w:w="741" w:type="dxa"/>
            <w:vMerge w:val="restart"/>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Код по МКБ-10</w:t>
            </w:r>
          </w:p>
        </w:tc>
        <w:tc>
          <w:tcPr>
            <w:tcW w:w="1259"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2020</w:t>
            </w:r>
          </w:p>
        </w:tc>
        <w:tc>
          <w:tcPr>
            <w:tcW w:w="126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2021</w:t>
            </w:r>
          </w:p>
        </w:tc>
        <w:tc>
          <w:tcPr>
            <w:tcW w:w="1261"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2022</w:t>
            </w:r>
          </w:p>
        </w:tc>
        <w:tc>
          <w:tcPr>
            <w:tcW w:w="1260" w:type="dxa"/>
            <w:gridSpan w:val="2"/>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2023</w:t>
            </w:r>
          </w:p>
        </w:tc>
        <w:tc>
          <w:tcPr>
            <w:tcW w:w="126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2024</w:t>
            </w:r>
          </w:p>
        </w:tc>
      </w:tr>
      <w:tr w:rsidR="006B2636">
        <w:trPr>
          <w:cantSplit/>
          <w:trHeight w:val="871"/>
          <w:jc w:val="center"/>
        </w:trPr>
        <w:tc>
          <w:tcPr>
            <w:tcW w:w="47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Calibri" w:hAnsi="Times New Roman" w:cs="Times New Roman"/>
                <w:bCs/>
              </w:rPr>
            </w:pPr>
          </w:p>
        </w:tc>
        <w:tc>
          <w:tcPr>
            <w:tcW w:w="1832" w:type="dxa"/>
            <w:vMerge/>
            <w:tcBorders>
              <w:left w:val="single" w:sz="4" w:space="0" w:color="000000"/>
              <w:bottom w:val="single" w:sz="4" w:space="0" w:color="000000"/>
              <w:right w:val="single" w:sz="4" w:space="0" w:color="000000"/>
            </w:tcBorders>
          </w:tcPr>
          <w:p w:rsidR="006B2636" w:rsidRDefault="006B2636">
            <w:pPr>
              <w:spacing w:after="0" w:line="240" w:lineRule="auto"/>
              <w:jc w:val="center"/>
              <w:rPr>
                <w:rFonts w:ascii="Times New Roman" w:eastAsia="Calibri" w:hAnsi="Times New Roman" w:cs="Times New Roman"/>
                <w:bCs/>
              </w:rPr>
            </w:pPr>
          </w:p>
        </w:tc>
        <w:tc>
          <w:tcPr>
            <w:tcW w:w="741" w:type="dxa"/>
            <w:vMerge/>
            <w:tcBorders>
              <w:bottom w:val="single" w:sz="4" w:space="0" w:color="000000"/>
              <w:right w:val="single" w:sz="4" w:space="0" w:color="000000"/>
            </w:tcBorders>
            <w:vAlign w:val="center"/>
          </w:tcPr>
          <w:p w:rsidR="006B2636" w:rsidRDefault="006B2636">
            <w:pPr>
              <w:spacing w:after="0" w:line="240" w:lineRule="auto"/>
              <w:jc w:val="center"/>
              <w:rPr>
                <w:rFonts w:ascii="Times New Roman" w:eastAsia="Calibri" w:hAnsi="Times New Roman" w:cs="Times New Roman"/>
                <w:bCs/>
              </w:rPr>
            </w:pPr>
          </w:p>
        </w:tc>
        <w:tc>
          <w:tcPr>
            <w:tcW w:w="503" w:type="dxa"/>
            <w:tcBorders>
              <w:top w:val="single" w:sz="4" w:space="0" w:color="000000"/>
              <w:left w:val="single" w:sz="4" w:space="0" w:color="000000"/>
              <w:bottom w:val="single" w:sz="4" w:space="0" w:color="000000"/>
              <w:right w:val="single" w:sz="4" w:space="0" w:color="000000"/>
            </w:tcBorders>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Труд.</w:t>
            </w:r>
          </w:p>
        </w:tc>
        <w:tc>
          <w:tcPr>
            <w:tcW w:w="756" w:type="dxa"/>
            <w:tcBorders>
              <w:top w:val="single" w:sz="4" w:space="0" w:color="000000"/>
              <w:left w:val="single" w:sz="4" w:space="0" w:color="000000"/>
              <w:bottom w:val="single" w:sz="4" w:space="0" w:color="000000"/>
              <w:right w:val="single" w:sz="4" w:space="0" w:color="000000"/>
            </w:tcBorders>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Старше труд.</w:t>
            </w:r>
          </w:p>
        </w:tc>
        <w:tc>
          <w:tcPr>
            <w:tcW w:w="50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Труд.</w:t>
            </w:r>
          </w:p>
        </w:tc>
        <w:tc>
          <w:tcPr>
            <w:tcW w:w="757" w:type="dxa"/>
            <w:tcBorders>
              <w:top w:val="single" w:sz="4" w:space="0" w:color="000000"/>
              <w:bottom w:val="single" w:sz="4" w:space="0" w:color="000000"/>
              <w:right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Старше труд.</w:t>
            </w:r>
          </w:p>
        </w:tc>
        <w:tc>
          <w:tcPr>
            <w:tcW w:w="504" w:type="dxa"/>
            <w:tcBorders>
              <w:top w:val="single" w:sz="4" w:space="0" w:color="000000"/>
              <w:bottom w:val="single" w:sz="4" w:space="0" w:color="000000"/>
              <w:right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Труд.</w:t>
            </w:r>
          </w:p>
        </w:tc>
        <w:tc>
          <w:tcPr>
            <w:tcW w:w="757" w:type="dxa"/>
            <w:tcBorders>
              <w:top w:val="single" w:sz="4" w:space="0" w:color="000000"/>
              <w:left w:val="single" w:sz="4" w:space="0" w:color="000000"/>
              <w:bottom w:val="single" w:sz="4" w:space="0" w:color="000000"/>
              <w:right w:val="single" w:sz="4" w:space="0" w:color="000000"/>
            </w:tcBorders>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Старше труд.</w:t>
            </w:r>
          </w:p>
        </w:tc>
        <w:tc>
          <w:tcPr>
            <w:tcW w:w="504" w:type="dxa"/>
            <w:tcBorders>
              <w:top w:val="single" w:sz="4" w:space="0" w:color="000000"/>
              <w:left w:val="single" w:sz="4" w:space="0" w:color="000000"/>
              <w:bottom w:val="single" w:sz="4" w:space="0" w:color="000000"/>
              <w:right w:val="single" w:sz="4" w:space="0" w:color="000000"/>
            </w:tcBorders>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Труд.</w:t>
            </w:r>
          </w:p>
        </w:tc>
        <w:tc>
          <w:tcPr>
            <w:tcW w:w="756" w:type="dxa"/>
            <w:tcBorders>
              <w:top w:val="single" w:sz="4" w:space="0" w:color="000000"/>
              <w:left w:val="single" w:sz="4" w:space="0" w:color="000000"/>
              <w:bottom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Старше труд.</w:t>
            </w:r>
          </w:p>
        </w:tc>
        <w:tc>
          <w:tcPr>
            <w:tcW w:w="50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Труд.</w:t>
            </w:r>
          </w:p>
        </w:tc>
        <w:tc>
          <w:tcPr>
            <w:tcW w:w="756" w:type="dxa"/>
            <w:tcBorders>
              <w:top w:val="single" w:sz="4" w:space="0" w:color="000000"/>
              <w:bottom w:val="single" w:sz="4" w:space="0" w:color="000000"/>
              <w:right w:val="single" w:sz="4" w:space="0" w:color="000000"/>
            </w:tcBorders>
            <w:shd w:val="clear" w:color="auto" w:fill="auto"/>
            <w:textDirection w:val="btLr"/>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Старше труд.</w:t>
            </w:r>
          </w:p>
        </w:tc>
      </w:tr>
      <w:tr w:rsidR="006B2636">
        <w:trPr>
          <w:trHeight w:val="270"/>
          <w:jc w:val="center"/>
        </w:trPr>
        <w:tc>
          <w:tcPr>
            <w:tcW w:w="479"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w:t>
            </w:r>
          </w:p>
        </w:tc>
        <w:tc>
          <w:tcPr>
            <w:tcW w:w="1832"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всего, в том числе</w:t>
            </w:r>
          </w:p>
        </w:tc>
        <w:tc>
          <w:tcPr>
            <w:tcW w:w="741"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Е10-Е14</w:t>
            </w:r>
          </w:p>
        </w:tc>
        <w:tc>
          <w:tcPr>
            <w:tcW w:w="50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5,6</w:t>
            </w:r>
          </w:p>
        </w:tc>
        <w:tc>
          <w:tcPr>
            <w:tcW w:w="75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118,5</w:t>
            </w:r>
          </w:p>
        </w:tc>
        <w:tc>
          <w:tcPr>
            <w:tcW w:w="50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5,4</w:t>
            </w:r>
          </w:p>
        </w:tc>
        <w:tc>
          <w:tcPr>
            <w:tcW w:w="75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117,3</w:t>
            </w:r>
          </w:p>
        </w:tc>
        <w:tc>
          <w:tcPr>
            <w:tcW w:w="50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5,1</w:t>
            </w:r>
          </w:p>
        </w:tc>
        <w:tc>
          <w:tcPr>
            <w:tcW w:w="75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111,0</w:t>
            </w:r>
          </w:p>
        </w:tc>
        <w:tc>
          <w:tcPr>
            <w:tcW w:w="50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6,0</w:t>
            </w:r>
          </w:p>
        </w:tc>
        <w:tc>
          <w:tcPr>
            <w:tcW w:w="756"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114,8</w:t>
            </w:r>
          </w:p>
        </w:tc>
        <w:tc>
          <w:tcPr>
            <w:tcW w:w="505"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9,6</w:t>
            </w:r>
          </w:p>
        </w:tc>
        <w:tc>
          <w:tcPr>
            <w:tcW w:w="7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119,4</w:t>
            </w:r>
          </w:p>
        </w:tc>
      </w:tr>
      <w:tr w:rsidR="006B2636">
        <w:trPr>
          <w:trHeight w:val="270"/>
          <w:jc w:val="center"/>
        </w:trPr>
        <w:tc>
          <w:tcPr>
            <w:tcW w:w="479"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w:t>
            </w:r>
          </w:p>
        </w:tc>
        <w:tc>
          <w:tcPr>
            <w:tcW w:w="1832"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1 типа</w:t>
            </w:r>
          </w:p>
        </w:tc>
        <w:tc>
          <w:tcPr>
            <w:tcW w:w="741"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Е10</w:t>
            </w:r>
          </w:p>
        </w:tc>
        <w:tc>
          <w:tcPr>
            <w:tcW w:w="50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1,7</w:t>
            </w:r>
          </w:p>
        </w:tc>
        <w:tc>
          <w:tcPr>
            <w:tcW w:w="75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13,1</w:t>
            </w:r>
          </w:p>
        </w:tc>
        <w:tc>
          <w:tcPr>
            <w:tcW w:w="50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1,5</w:t>
            </w:r>
          </w:p>
        </w:tc>
        <w:tc>
          <w:tcPr>
            <w:tcW w:w="75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10,6</w:t>
            </w:r>
          </w:p>
        </w:tc>
        <w:tc>
          <w:tcPr>
            <w:tcW w:w="50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1,5</w:t>
            </w:r>
          </w:p>
        </w:tc>
        <w:tc>
          <w:tcPr>
            <w:tcW w:w="75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6,1</w:t>
            </w:r>
          </w:p>
        </w:tc>
        <w:tc>
          <w:tcPr>
            <w:tcW w:w="50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w:t>
            </w:r>
          </w:p>
        </w:tc>
        <w:tc>
          <w:tcPr>
            <w:tcW w:w="756"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5,7</w:t>
            </w:r>
          </w:p>
        </w:tc>
        <w:tc>
          <w:tcPr>
            <w:tcW w:w="505"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0,9</w:t>
            </w:r>
          </w:p>
        </w:tc>
        <w:tc>
          <w:tcPr>
            <w:tcW w:w="7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6,3</w:t>
            </w:r>
          </w:p>
        </w:tc>
      </w:tr>
      <w:tr w:rsidR="006B2636">
        <w:trPr>
          <w:trHeight w:val="270"/>
          <w:jc w:val="center"/>
        </w:trPr>
        <w:tc>
          <w:tcPr>
            <w:tcW w:w="479"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1.2</w:t>
            </w:r>
          </w:p>
        </w:tc>
        <w:tc>
          <w:tcPr>
            <w:tcW w:w="1832" w:type="dxa"/>
            <w:tcBorders>
              <w:bottom w:val="single" w:sz="4" w:space="0" w:color="000000"/>
              <w:right w:val="single" w:sz="4" w:space="0" w:color="000000"/>
            </w:tcBorders>
            <w:shd w:val="clear" w:color="auto" w:fill="auto"/>
            <w:tcMar>
              <w:left w:w="28" w:type="dxa"/>
              <w:right w:w="28" w:type="dxa"/>
            </w:tcMar>
          </w:tcPr>
          <w:p w:rsidR="006B2636" w:rsidRDefault="00BD61EA">
            <w:pPr>
              <w:spacing w:after="0" w:line="240" w:lineRule="auto"/>
              <w:jc w:val="both"/>
              <w:rPr>
                <w:rFonts w:ascii="Times New Roman" w:eastAsia="Calibri" w:hAnsi="Times New Roman" w:cs="Times New Roman"/>
                <w:bCs/>
              </w:rPr>
            </w:pPr>
            <w:r>
              <w:rPr>
                <w:rFonts w:ascii="Times New Roman" w:eastAsia="Calibri" w:hAnsi="Times New Roman" w:cs="Times New Roman"/>
                <w:bCs/>
              </w:rPr>
              <w:t>Сахарный диабет 2 типа</w:t>
            </w:r>
          </w:p>
        </w:tc>
        <w:tc>
          <w:tcPr>
            <w:tcW w:w="741" w:type="dxa"/>
            <w:tcBorders>
              <w:top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Е11</w:t>
            </w:r>
          </w:p>
        </w:tc>
        <w:tc>
          <w:tcPr>
            <w:tcW w:w="50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3,8</w:t>
            </w:r>
          </w:p>
        </w:tc>
        <w:tc>
          <w:tcPr>
            <w:tcW w:w="75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104,7</w:t>
            </w:r>
          </w:p>
        </w:tc>
        <w:tc>
          <w:tcPr>
            <w:tcW w:w="503"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w:t>
            </w:r>
          </w:p>
        </w:tc>
        <w:tc>
          <w:tcPr>
            <w:tcW w:w="75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106,3</w:t>
            </w:r>
          </w:p>
        </w:tc>
        <w:tc>
          <w:tcPr>
            <w:tcW w:w="50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3,5</w:t>
            </w:r>
          </w:p>
        </w:tc>
        <w:tc>
          <w:tcPr>
            <w:tcW w:w="757"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104,9</w:t>
            </w:r>
          </w:p>
        </w:tc>
        <w:tc>
          <w:tcPr>
            <w:tcW w:w="504" w:type="dxa"/>
            <w:tcBorders>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4,9</w:t>
            </w:r>
          </w:p>
        </w:tc>
        <w:tc>
          <w:tcPr>
            <w:tcW w:w="756" w:type="dxa"/>
            <w:tcBorders>
              <w:left w:val="single" w:sz="4" w:space="0" w:color="000000"/>
              <w:bottom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109,1</w:t>
            </w:r>
          </w:p>
        </w:tc>
        <w:tc>
          <w:tcPr>
            <w:tcW w:w="505"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8,7</w:t>
            </w:r>
          </w:p>
        </w:tc>
        <w:tc>
          <w:tcPr>
            <w:tcW w:w="7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rPr>
            </w:pPr>
            <w:r>
              <w:rPr>
                <w:rFonts w:ascii="Times New Roman" w:eastAsia="Calibri" w:hAnsi="Times New Roman" w:cs="Times New Roman"/>
                <w:bCs/>
              </w:rPr>
              <w:t>113,1</w:t>
            </w:r>
          </w:p>
        </w:tc>
      </w:tr>
    </w:tbl>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1.2.8</w:t>
      </w: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Непосредственные причины смерти больных </w:t>
      </w: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сахарным диабетом в 2020 - 2024 гг (по данным ГРСД)</w:t>
      </w:r>
    </w:p>
    <w:tbl>
      <w:tblPr>
        <w:tblStyle w:val="140"/>
        <w:tblW w:w="5000" w:type="pct"/>
        <w:tblLayout w:type="fixed"/>
        <w:tblLook w:val="04A0" w:firstRow="1" w:lastRow="0" w:firstColumn="1" w:lastColumn="0" w:noHBand="0" w:noVBand="1"/>
      </w:tblPr>
      <w:tblGrid>
        <w:gridCol w:w="488"/>
        <w:gridCol w:w="4000"/>
        <w:gridCol w:w="1017"/>
        <w:gridCol w:w="1017"/>
        <w:gridCol w:w="1017"/>
        <w:gridCol w:w="1015"/>
        <w:gridCol w:w="1016"/>
      </w:tblGrid>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Причина</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2020</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2021</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2022</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2023</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2024</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БСК</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889</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873</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890</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682</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794</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Травмы, отравления</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7</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27</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30</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Болезни мочеполовой системы</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25</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23</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37</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34</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40</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4</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Сахарный диабет</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71</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125</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93</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92</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154</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5</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Новообразования</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207</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203</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200</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214</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216</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6</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Болезни органов пищеварения</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67</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41</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64</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36</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67</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7</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Болезни органов дыхания</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116</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169</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53</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45</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57</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lang w:val="en-US"/>
              </w:rPr>
              <w:t>Covid</w:t>
            </w:r>
            <w:r>
              <w:rPr>
                <w:rFonts w:ascii="Times New Roman" w:eastAsia="Calibri" w:hAnsi="Times New Roman" w:cs="Times New Roman"/>
              </w:rPr>
              <w:t>-19</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118</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475</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161</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8</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w:t>
            </w:r>
          </w:p>
        </w:tc>
      </w:tr>
      <w:tr w:rsidR="006B2636">
        <w:tc>
          <w:tcPr>
            <w:tcW w:w="477" w:type="dxa"/>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9</w:t>
            </w: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Прочие причины</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238</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329</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284</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70</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215</w:t>
            </w:r>
          </w:p>
        </w:tc>
      </w:tr>
      <w:tr w:rsidR="006B2636">
        <w:tc>
          <w:tcPr>
            <w:tcW w:w="477" w:type="dxa"/>
          </w:tcPr>
          <w:p w:rsidR="006B2636" w:rsidRDefault="006B2636">
            <w:pPr>
              <w:spacing w:after="0" w:line="240" w:lineRule="auto"/>
              <w:jc w:val="center"/>
              <w:rPr>
                <w:rFonts w:ascii="Times New Roman" w:eastAsia="Calibri" w:hAnsi="Times New Roman" w:cs="Times New Roman"/>
              </w:rPr>
            </w:pPr>
          </w:p>
        </w:tc>
        <w:tc>
          <w:tcPr>
            <w:tcW w:w="3909" w:type="dxa"/>
          </w:tcPr>
          <w:p w:rsidR="006B2636" w:rsidRDefault="00BD61EA">
            <w:pPr>
              <w:spacing w:after="0" w:line="240" w:lineRule="auto"/>
              <w:rPr>
                <w:rFonts w:ascii="Times New Roman" w:eastAsia="Calibri" w:hAnsi="Times New Roman" w:cs="Times New Roman"/>
              </w:rPr>
            </w:pPr>
            <w:r>
              <w:rPr>
                <w:rFonts w:ascii="Times New Roman" w:eastAsia="Calibri" w:hAnsi="Times New Roman" w:cs="Times New Roman"/>
              </w:rPr>
              <w:t>Всего умерших</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1739</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2245</w:t>
            </w:r>
          </w:p>
        </w:tc>
        <w:tc>
          <w:tcPr>
            <w:tcW w:w="994"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1809</w:t>
            </w:r>
          </w:p>
        </w:tc>
        <w:tc>
          <w:tcPr>
            <w:tcW w:w="992"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1201</w:t>
            </w:r>
          </w:p>
        </w:tc>
        <w:tc>
          <w:tcPr>
            <w:tcW w:w="993" w:type="dxa"/>
            <w:vAlign w:val="center"/>
          </w:tcPr>
          <w:p w:rsidR="006B2636" w:rsidRDefault="00BD61EA">
            <w:pPr>
              <w:spacing w:after="0" w:line="240" w:lineRule="auto"/>
              <w:jc w:val="center"/>
              <w:rPr>
                <w:rFonts w:ascii="Times New Roman" w:eastAsia="Calibri" w:hAnsi="Times New Roman" w:cs="Times New Roman"/>
              </w:rPr>
            </w:pPr>
            <w:r>
              <w:rPr>
                <w:rFonts w:ascii="Times New Roman" w:eastAsia="Calibri" w:hAnsi="Times New Roman" w:cs="Times New Roman"/>
              </w:rPr>
              <w:t>1575</w:t>
            </w:r>
          </w:p>
        </w:tc>
      </w:tr>
    </w:tbl>
    <w:p w:rsidR="006B2636" w:rsidRDefault="006B2636">
      <w:pPr>
        <w:tabs>
          <w:tab w:val="left" w:pos="5505"/>
        </w:tabs>
        <w:spacing w:after="0" w:line="240" w:lineRule="auto"/>
        <w:jc w:val="both"/>
        <w:rPr>
          <w:rFonts w:ascii="Times New Roman" w:eastAsia="Calibri" w:hAnsi="Times New Roman" w:cs="Times New Roman"/>
          <w:b/>
          <w:bCs/>
          <w:sz w:val="28"/>
          <w:szCs w:val="28"/>
          <w:highlight w:val="red"/>
        </w:rPr>
      </w:pPr>
    </w:p>
    <w:p w:rsidR="006B2636" w:rsidRDefault="00BD61EA">
      <w:pPr>
        <w:tabs>
          <w:tab w:val="left" w:pos="5505"/>
        </w:tabs>
        <w:spacing w:after="0" w:line="240" w:lineRule="auto"/>
        <w:ind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Краткие выводы:</w:t>
      </w:r>
      <w:r>
        <w:rPr>
          <w:rFonts w:ascii="Times New Roman" w:eastAsia="Calibri" w:hAnsi="Times New Roman" w:cs="Times New Roman"/>
          <w:b/>
          <w:bCs/>
          <w:sz w:val="28"/>
          <w:szCs w:val="28"/>
        </w:rPr>
        <w:tab/>
      </w:r>
    </w:p>
    <w:p w:rsidR="006B2636" w:rsidRDefault="00BD61EA">
      <w:pPr>
        <w:numPr>
          <w:ilvl w:val="0"/>
          <w:numId w:val="2"/>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Общая смертность населения имеет тенденцию снижения. В структуре общей смертности болезни эндокринной системы занимают 7 место. В структуре класса лидирует сахарный диабет.</w:t>
      </w:r>
    </w:p>
    <w:p w:rsidR="006B2636" w:rsidRDefault="00BD61EA">
      <w:pPr>
        <w:numPr>
          <w:ilvl w:val="0"/>
          <w:numId w:val="2"/>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В 2020-2022 года снижение смертности от сахарного диабета, в 2023 и 2024 годах отмечается рост смертности.</w:t>
      </w:r>
    </w:p>
    <w:p w:rsidR="006B2636" w:rsidRDefault="00BD61EA">
      <w:pPr>
        <w:numPr>
          <w:ilvl w:val="0"/>
          <w:numId w:val="2"/>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Смертность сельского населения выше, чем городского, смертность населения старше трудоспособного возраста выше, чем трудоспособного, смертность женщин выше, чем мужчин.</w:t>
      </w:r>
      <w:bookmarkStart w:id="3" w:name="_Toc132903083"/>
      <w:r>
        <w:rPr>
          <w:rFonts w:ascii="Times New Roman" w:eastAsia="Calibri" w:hAnsi="Times New Roman" w:cs="Times New Roman"/>
          <w:sz w:val="28"/>
          <w:szCs w:val="28"/>
        </w:rPr>
        <w:t xml:space="preserve"> </w:t>
      </w:r>
      <w:bookmarkEnd w:id="3"/>
    </w:p>
    <w:p w:rsidR="006B2636" w:rsidRDefault="006B2636">
      <w:pPr>
        <w:pStyle w:val="afa"/>
        <w:spacing w:after="0" w:line="240" w:lineRule="auto"/>
        <w:ind w:left="0"/>
        <w:jc w:val="both"/>
        <w:rPr>
          <w:rFonts w:ascii="Times New Roman" w:hAnsi="Times New Roman" w:cs="Times New Roman"/>
          <w:sz w:val="28"/>
          <w:szCs w:val="28"/>
          <w:highlight w:val="red"/>
        </w:rPr>
      </w:pPr>
    </w:p>
    <w:p w:rsidR="006B2636" w:rsidRDefault="00BD61EA">
      <w:pPr>
        <w:numPr>
          <w:ilvl w:val="1"/>
          <w:numId w:val="5"/>
        </w:numPr>
        <w:spacing w:after="0" w:line="240" w:lineRule="auto"/>
        <w:ind w:hanging="386"/>
        <w:contextualSpacing/>
        <w:jc w:val="both"/>
        <w:rPr>
          <w:rFonts w:ascii="Times New Roman" w:eastAsia="Calibri" w:hAnsi="Times New Roman" w:cs="Times New Roman"/>
          <w:sz w:val="28"/>
          <w:szCs w:val="28"/>
        </w:rPr>
      </w:pPr>
      <w:r>
        <w:rPr>
          <w:rFonts w:ascii="Times New Roman" w:eastAsia="Calibri" w:hAnsi="Times New Roman" w:cs="Times New Roman"/>
          <w:b/>
          <w:bCs/>
          <w:sz w:val="28"/>
          <w:szCs w:val="28"/>
        </w:rPr>
        <w:t>Анализ заболеваемости сахарным диабетом</w:t>
      </w:r>
    </w:p>
    <w:p w:rsidR="006B2636" w:rsidRDefault="00BD61EA">
      <w:pPr>
        <w:spacing w:after="0" w:line="24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Общая и первичная заболеваемость сахарным диабетом всего населения Брянской области ежегодно растет. </w:t>
      </w:r>
    </w:p>
    <w:p w:rsidR="006B2636" w:rsidRDefault="00BD61EA" w:rsidP="000C5C94">
      <w:pPr>
        <w:spacing w:after="0" w:line="240" w:lineRule="auto"/>
        <w:ind w:firstLine="709"/>
        <w:contextualSpacing/>
        <w:jc w:val="both"/>
        <w:rPr>
          <w:rFonts w:ascii="Times New Roman" w:eastAsia="Calibri" w:hAnsi="Times New Roman" w:cs="Times New Roman"/>
          <w:sz w:val="28"/>
          <w:szCs w:val="28"/>
        </w:rPr>
        <w:sectPr w:rsidR="006B2636">
          <w:footerReference w:type="default" r:id="rId17"/>
          <w:footerReference w:type="first" r:id="rId18"/>
          <w:pgSz w:w="11906" w:h="16838"/>
          <w:pgMar w:top="851" w:right="851" w:bottom="851" w:left="1701" w:header="0" w:footer="567" w:gutter="0"/>
          <w:cols w:space="720"/>
          <w:formProt w:val="0"/>
          <w:docGrid w:linePitch="360" w:charSpace="4096"/>
        </w:sectPr>
      </w:pPr>
      <w:r>
        <w:rPr>
          <w:rFonts w:ascii="Times New Roman" w:eastAsia="Calibri" w:hAnsi="Times New Roman" w:cs="Times New Roman"/>
          <w:sz w:val="28"/>
          <w:szCs w:val="28"/>
        </w:rPr>
        <w:t>В 2025 году общая заболеваемость выросла на 29,4% по сравнению с</w:t>
      </w:r>
      <w:r w:rsidR="00B00665">
        <w:rPr>
          <w:rFonts w:ascii="Times New Roman" w:eastAsia="Calibri" w:hAnsi="Times New Roman" w:cs="Times New Roman"/>
          <w:sz w:val="28"/>
          <w:szCs w:val="28"/>
        </w:rPr>
        <w:t xml:space="preserve"> </w:t>
      </w:r>
      <w:r w:rsidR="00B00665" w:rsidRPr="00B00665">
        <w:rPr>
          <w:rFonts w:ascii="Times New Roman" w:eastAsia="Calibri" w:hAnsi="Times New Roman" w:cs="Times New Roman"/>
          <w:sz w:val="28"/>
          <w:szCs w:val="28"/>
        </w:rPr>
        <w:t xml:space="preserve">2021 годом, первичная - на 64,1%. </w:t>
      </w:r>
      <w:r>
        <w:rPr>
          <w:rFonts w:ascii="Times New Roman" w:eastAsia="Calibri" w:hAnsi="Times New Roman" w:cs="Times New Roman"/>
          <w:sz w:val="28"/>
          <w:szCs w:val="28"/>
        </w:rPr>
        <w:t xml:space="preserve"> </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1.3.1</w:t>
      </w:r>
    </w:p>
    <w:p w:rsidR="006B2636" w:rsidRDefault="006B2636">
      <w:pPr>
        <w:spacing w:after="0" w:line="240" w:lineRule="auto"/>
        <w:jc w:val="right"/>
        <w:rPr>
          <w:rFonts w:ascii="Times New Roman" w:eastAsia="Calibri" w:hAnsi="Times New Roman" w:cs="Times New Roman"/>
          <w:sz w:val="28"/>
          <w:szCs w:val="28"/>
        </w:rPr>
      </w:pPr>
    </w:p>
    <w:p w:rsidR="006B2636" w:rsidRDefault="00BD61EA">
      <w:pPr>
        <w:spacing w:after="0" w:line="240" w:lineRule="auto"/>
        <w:ind w:firstLine="709"/>
        <w:jc w:val="center"/>
        <w:rPr>
          <w:rFonts w:ascii="Times New Roman" w:eastAsia="Calibri" w:hAnsi="Times New Roman" w:cs="Times New Roman"/>
          <w:b/>
          <w:bCs/>
          <w:sz w:val="28"/>
          <w:szCs w:val="28"/>
        </w:rPr>
      </w:pPr>
      <w:bookmarkStart w:id="4" w:name="_Hlk151713852"/>
      <w:r>
        <w:rPr>
          <w:rFonts w:ascii="Times New Roman" w:eastAsia="Calibri" w:hAnsi="Times New Roman" w:cs="Times New Roman"/>
          <w:b/>
          <w:bCs/>
          <w:sz w:val="28"/>
          <w:szCs w:val="28"/>
        </w:rPr>
        <w:t xml:space="preserve">Общая заболеваемость сахарным диабетом всего населения Брянской области в 2021 - 2025 гг. </w:t>
      </w: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по районам области</w:t>
      </w:r>
    </w:p>
    <w:p w:rsidR="006B2636" w:rsidRDefault="00BD61EA">
      <w:pPr>
        <w:spacing w:line="240" w:lineRule="auto"/>
        <w:ind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bookmarkEnd w:id="4"/>
    </w:p>
    <w:tbl>
      <w:tblPr>
        <w:tblW w:w="5000" w:type="pct"/>
        <w:tblInd w:w="109" w:type="dxa"/>
        <w:tblLayout w:type="fixed"/>
        <w:tblLook w:val="04A0" w:firstRow="1" w:lastRow="0" w:firstColumn="1" w:lastColumn="0" w:noHBand="0" w:noVBand="1"/>
      </w:tblPr>
      <w:tblGrid>
        <w:gridCol w:w="2660"/>
        <w:gridCol w:w="982"/>
        <w:gridCol w:w="1538"/>
        <w:gridCol w:w="979"/>
        <w:gridCol w:w="1402"/>
        <w:gridCol w:w="979"/>
        <w:gridCol w:w="1402"/>
        <w:gridCol w:w="977"/>
        <w:gridCol w:w="1399"/>
        <w:gridCol w:w="982"/>
        <w:gridCol w:w="1486"/>
      </w:tblGrid>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spacing w:after="0" w:line="240" w:lineRule="auto"/>
              <w:ind w:firstLine="709"/>
              <w:rPr>
                <w:rFonts w:ascii="Times New Roman" w:eastAsia="Calibri" w:hAnsi="Times New Roman" w:cs="Times New Roman"/>
                <w:color w:val="000000"/>
                <w:sz w:val="24"/>
                <w:szCs w:val="24"/>
              </w:rPr>
            </w:pPr>
          </w:p>
        </w:tc>
        <w:tc>
          <w:tcPr>
            <w:tcW w:w="11948" w:type="dxa"/>
            <w:gridSpan w:val="10"/>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Общая заболеваемость (ф 12 стр 5.2 гр 4)</w:t>
            </w:r>
          </w:p>
        </w:tc>
      </w:tr>
      <w:tr w:rsidR="006B2636">
        <w:trPr>
          <w:trHeight w:val="315"/>
        </w:trPr>
        <w:tc>
          <w:tcPr>
            <w:tcW w:w="2620" w:type="dxa"/>
            <w:vMerge w:val="restart"/>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Районы</w:t>
            </w:r>
          </w:p>
        </w:tc>
        <w:tc>
          <w:tcPr>
            <w:tcW w:w="2483" w:type="dxa"/>
            <w:gridSpan w:val="2"/>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2021</w:t>
            </w:r>
          </w:p>
        </w:tc>
        <w:tc>
          <w:tcPr>
            <w:tcW w:w="2346" w:type="dxa"/>
            <w:gridSpan w:val="2"/>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2022</w:t>
            </w:r>
          </w:p>
        </w:tc>
        <w:tc>
          <w:tcPr>
            <w:tcW w:w="2346" w:type="dxa"/>
            <w:gridSpan w:val="2"/>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2023</w:t>
            </w:r>
          </w:p>
        </w:tc>
        <w:tc>
          <w:tcPr>
            <w:tcW w:w="2341" w:type="dxa"/>
            <w:gridSpan w:val="2"/>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2024</w:t>
            </w:r>
          </w:p>
        </w:tc>
        <w:tc>
          <w:tcPr>
            <w:tcW w:w="2432" w:type="dxa"/>
            <w:gridSpan w:val="2"/>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ind w:firstLine="709"/>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2025</w:t>
            </w:r>
          </w:p>
        </w:tc>
      </w:tr>
      <w:tr w:rsidR="006B2636">
        <w:trPr>
          <w:trHeight w:val="315"/>
        </w:trPr>
        <w:tc>
          <w:tcPr>
            <w:tcW w:w="2620" w:type="dxa"/>
            <w:vMerge/>
            <w:tcBorders>
              <w:left w:val="single" w:sz="4" w:space="0" w:color="000000"/>
              <w:bottom w:val="single" w:sz="4" w:space="0" w:color="000000"/>
              <w:right w:val="single" w:sz="4" w:space="0" w:color="000000"/>
            </w:tcBorders>
          </w:tcPr>
          <w:p w:rsidR="006B2636" w:rsidRDefault="006B2636">
            <w:pPr>
              <w:spacing w:after="0" w:line="240" w:lineRule="auto"/>
              <w:ind w:firstLine="709"/>
              <w:rPr>
                <w:rFonts w:ascii="Times New Roman" w:eastAsia="Calibri" w:hAnsi="Times New Roman" w:cs="Times New Roman"/>
                <w:bCs/>
                <w:color w:val="000000"/>
                <w:sz w:val="24"/>
                <w:szCs w:val="24"/>
              </w:rPr>
            </w:pP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г. Брянск</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18171</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4356,6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18170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4395,0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19562</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4993,2</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20988</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5391,3</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23085</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5949,3</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Брасовский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895</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4757,6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1138</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6115,0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1153</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6596,1</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1200</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6935,2</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1164</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6838,2</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Брянский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2599</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3688,4</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2901</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4106,6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3058</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3940,8</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3234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4154,8</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3790</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4875,9</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Выгоничский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695</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3578,6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719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3744,4</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861</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5080,8</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954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5624,3</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1105</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6571,9</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Клинцы</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2902</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3362,2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2960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3462,3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3100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3586,4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2879</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3365,4</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3257</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3841,3</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Сельцо</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1039</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6429,9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1013</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6384,3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995</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6373,7</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1058</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6871,5</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1210</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7956,9</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Фокино</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717</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5682,8</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711</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5750,6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852</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6957,9</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867</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7162,9</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891</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7460,4</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Гордеевский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314</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3094,5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339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3402,2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3731,6</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403</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4179,2</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434</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4562,2</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Дубровский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826</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4993,7</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846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5242,0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905</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6198,2</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943</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6534,5</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997</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7017,7</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Дятьковский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2172</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3825,7</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2190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3918,3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2298</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4273,9</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2409</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4538,3</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2667</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5100,4</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0" w:lineRule="atLeast"/>
              <w:rPr>
                <w:rFonts w:ascii="Times New Roman" w:eastAsia="Calibri" w:hAnsi="Times New Roman" w:cs="Times New Roman"/>
                <w:sz w:val="24"/>
                <w:szCs w:val="24"/>
              </w:rPr>
            </w:pPr>
            <w:r>
              <w:rPr>
                <w:rFonts w:ascii="Times New Roman" w:eastAsia="Calibri" w:hAnsi="Times New Roman" w:cs="Times New Roman"/>
                <w:sz w:val="24"/>
                <w:szCs w:val="24"/>
              </w:rPr>
              <w:t>Жуковский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1415</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3602,2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1718</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4419,9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1841</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4654,2</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1993</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5097,1</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2051</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5300</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Злынковский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408</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3436,4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440</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3721,9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676</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5864,5</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662</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5793,8</w:t>
            </w:r>
          </w:p>
        </w:tc>
        <w:tc>
          <w:tcPr>
            <w:tcW w:w="968"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840</w:t>
            </w:r>
          </w:p>
        </w:tc>
        <w:tc>
          <w:tcPr>
            <w:tcW w:w="1464"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7440,9</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Карачевский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826</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2665,9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919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3044,0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1043</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3329,8</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1192</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3861,0</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1286</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4221,9</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Клетнянский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838</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4771,4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831</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4826,1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1131</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6777,7</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818</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4983,9</w:t>
            </w:r>
          </w:p>
        </w:tc>
        <w:tc>
          <w:tcPr>
            <w:tcW w:w="968"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832</w:t>
            </w:r>
          </w:p>
        </w:tc>
        <w:tc>
          <w:tcPr>
            <w:tcW w:w="1464"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5135,2</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Климовский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1679</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6716,5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1629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6598,9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1610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6360,4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1666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6692,9</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1687</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6896,7</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Комаричский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722</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4499,0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678</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4313,5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4617,6</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734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4816,9</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755</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5012,3</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Красногорский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505</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4447,4</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492</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4379,2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475</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4706,7</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486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4899,2</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624</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6370,6</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Мглинский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546</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3381,6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566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3561,5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624</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4013,4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695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4502,8</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762</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5003,9</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Навлинский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1548</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3815,3</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1582</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3939,9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1706</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4201,1</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1793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4463,8</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2003</w:t>
            </w:r>
          </w:p>
        </w:tc>
        <w:tc>
          <w:tcPr>
            <w:tcW w:w="146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5035,3</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Новозыбковский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2206</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4377,4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2212</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4438,0</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2300</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4699,9</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2340</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4827,8</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2317</w:t>
            </w:r>
          </w:p>
        </w:tc>
        <w:tc>
          <w:tcPr>
            <w:tcW w:w="146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4812,7</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Погарский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1578</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6964,4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1447</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6564,4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1461</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5070,1</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1529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5386,1</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1562</w:t>
            </w:r>
          </w:p>
        </w:tc>
        <w:tc>
          <w:tcPr>
            <w:tcW w:w="146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5597,4</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Почепский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2029</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5471,8</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1954</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5387,8</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2079</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6122,3</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2184</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6553,0</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2276</w:t>
            </w:r>
          </w:p>
        </w:tc>
        <w:tc>
          <w:tcPr>
            <w:tcW w:w="146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6935,9</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Стародубский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1371</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3798,2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1310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3694,5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1316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3794,9</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1396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4064,4</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1491</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4406,3</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Суземский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897</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6022,6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914</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6178,6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921</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6092,5</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1125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7583,4</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1030</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7090,7</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Суражский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598</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2758,2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577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2719,0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2965,6</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3150,0</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728</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3382,6</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Трубчевский район</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1612</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4838,2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1649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5021,2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1727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5251,6</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1805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5527,0</w:t>
            </w:r>
          </w:p>
        </w:tc>
        <w:tc>
          <w:tcPr>
            <w:tcW w:w="968"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1885</w:t>
            </w:r>
          </w:p>
        </w:tc>
        <w:tc>
          <w:tcPr>
            <w:tcW w:w="1464" w:type="dxa"/>
            <w:tcBorders>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5819</w:t>
            </w:r>
          </w:p>
        </w:tc>
      </w:tr>
      <w:tr w:rsidR="006B2636">
        <w:trPr>
          <w:trHeight w:val="315"/>
        </w:trPr>
        <w:tc>
          <w:tcPr>
            <w:tcW w:w="262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Унечский район</w:t>
            </w:r>
          </w:p>
        </w:tc>
        <w:tc>
          <w:tcPr>
            <w:tcW w:w="96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1463</w:t>
            </w:r>
          </w:p>
        </w:tc>
        <w:tc>
          <w:tcPr>
            <w:tcW w:w="151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4381,4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1429</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4340,7</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1551</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4561,6</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1747</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5199,3</w:t>
            </w:r>
          </w:p>
        </w:tc>
        <w:tc>
          <w:tcPr>
            <w:tcW w:w="968"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1929</w:t>
            </w:r>
          </w:p>
        </w:tc>
        <w:tc>
          <w:tcPr>
            <w:tcW w:w="1464"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5821,3</w:t>
            </w:r>
          </w:p>
        </w:tc>
      </w:tr>
      <w:tr w:rsidR="006B2636">
        <w:trPr>
          <w:trHeight w:val="315"/>
        </w:trPr>
        <w:tc>
          <w:tcPr>
            <w:tcW w:w="2620"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b/>
                <w:bCs/>
                <w:sz w:val="24"/>
                <w:szCs w:val="24"/>
              </w:rPr>
            </w:pPr>
            <w:r>
              <w:rPr>
                <w:rFonts w:ascii="Times New Roman" w:eastAsia="Calibri" w:hAnsi="Times New Roman" w:cs="Times New Roman"/>
                <w:b/>
                <w:bCs/>
                <w:sz w:val="24"/>
                <w:szCs w:val="24"/>
              </w:rPr>
              <w:t>ИТОГО</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50571</w:t>
            </w:r>
          </w:p>
        </w:tc>
        <w:tc>
          <w:tcPr>
            <w:tcW w:w="151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4276,0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51334</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4392,1</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54967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4769,4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57784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5058,1</w:t>
            </w:r>
          </w:p>
        </w:tc>
        <w:tc>
          <w:tcPr>
            <w:tcW w:w="96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62658</w:t>
            </w:r>
          </w:p>
        </w:tc>
        <w:tc>
          <w:tcPr>
            <w:tcW w:w="14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5531,3</w:t>
            </w:r>
          </w:p>
        </w:tc>
      </w:tr>
    </w:tbl>
    <w:p w:rsidR="006B2636" w:rsidRDefault="006B2636">
      <w:pPr>
        <w:spacing w:after="0" w:line="240" w:lineRule="auto"/>
        <w:contextualSpacing/>
        <w:jc w:val="right"/>
        <w:rPr>
          <w:rFonts w:ascii="Times New Roman" w:eastAsia="Calibri" w:hAnsi="Times New Roman" w:cs="Times New Roman"/>
          <w:sz w:val="28"/>
          <w:szCs w:val="28"/>
          <w:highlight w:val="red"/>
        </w:rPr>
      </w:pPr>
    </w:p>
    <w:p w:rsidR="006B2636" w:rsidRDefault="00BD61EA">
      <w:pPr>
        <w:spacing w:after="0" w:line="240" w:lineRule="auto"/>
        <w:contextualSpacing/>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1.3.2</w:t>
      </w: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Первичная заболеваемость сахарным диабетом всего населения Брянской области в 2021 - 2025 гг. </w:t>
      </w: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по районам области </w:t>
      </w: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p w:rsidR="006B2636" w:rsidRDefault="006B2636">
      <w:pPr>
        <w:spacing w:after="0" w:line="240" w:lineRule="auto"/>
        <w:ind w:firstLine="709"/>
        <w:jc w:val="center"/>
        <w:rPr>
          <w:rFonts w:ascii="Times New Roman" w:eastAsia="Calibri" w:hAnsi="Times New Roman" w:cs="Times New Roman"/>
          <w:b/>
          <w:bCs/>
          <w:iCs/>
          <w:sz w:val="28"/>
          <w:szCs w:val="28"/>
          <w:highlight w:val="red"/>
        </w:rPr>
      </w:pPr>
    </w:p>
    <w:tbl>
      <w:tblPr>
        <w:tblW w:w="5000" w:type="pct"/>
        <w:tblInd w:w="109" w:type="dxa"/>
        <w:tblLayout w:type="fixed"/>
        <w:tblLook w:val="04A0" w:firstRow="1" w:lastRow="0" w:firstColumn="1" w:lastColumn="0" w:noHBand="0" w:noVBand="1"/>
      </w:tblPr>
      <w:tblGrid>
        <w:gridCol w:w="2797"/>
        <w:gridCol w:w="981"/>
        <w:gridCol w:w="1396"/>
        <w:gridCol w:w="979"/>
        <w:gridCol w:w="1399"/>
        <w:gridCol w:w="979"/>
        <w:gridCol w:w="1399"/>
        <w:gridCol w:w="977"/>
        <w:gridCol w:w="1402"/>
        <w:gridCol w:w="840"/>
        <w:gridCol w:w="1637"/>
      </w:tblGrid>
      <w:tr w:rsidR="006B2636">
        <w:trPr>
          <w:trHeight w:val="33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spacing w:after="0" w:line="240" w:lineRule="auto"/>
              <w:ind w:firstLine="709"/>
              <w:rPr>
                <w:rFonts w:ascii="Times New Roman" w:eastAsia="Calibri" w:hAnsi="Times New Roman" w:cs="Times New Roman"/>
                <w:color w:val="000000"/>
                <w:sz w:val="24"/>
                <w:szCs w:val="24"/>
              </w:rPr>
            </w:pPr>
          </w:p>
        </w:tc>
        <w:tc>
          <w:tcPr>
            <w:tcW w:w="11813" w:type="dxa"/>
            <w:gridSpan w:val="10"/>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firstLine="3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Первичная заболеваемость (ф 12 стр 5.2 гр 9)</w:t>
            </w:r>
          </w:p>
        </w:tc>
      </w:tr>
      <w:tr w:rsidR="006B2636">
        <w:trPr>
          <w:trHeight w:val="315"/>
        </w:trPr>
        <w:tc>
          <w:tcPr>
            <w:tcW w:w="2755" w:type="dxa"/>
            <w:vMerge w:val="restart"/>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Районы</w:t>
            </w:r>
          </w:p>
        </w:tc>
        <w:tc>
          <w:tcPr>
            <w:tcW w:w="2342" w:type="dxa"/>
            <w:gridSpan w:val="2"/>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2021</w:t>
            </w:r>
          </w:p>
        </w:tc>
        <w:tc>
          <w:tcPr>
            <w:tcW w:w="2343" w:type="dxa"/>
            <w:gridSpan w:val="2"/>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2022</w:t>
            </w:r>
          </w:p>
        </w:tc>
        <w:tc>
          <w:tcPr>
            <w:tcW w:w="2343" w:type="dxa"/>
            <w:gridSpan w:val="2"/>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2023</w:t>
            </w:r>
          </w:p>
        </w:tc>
        <w:tc>
          <w:tcPr>
            <w:tcW w:w="2344" w:type="dxa"/>
            <w:gridSpan w:val="2"/>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2024</w:t>
            </w:r>
          </w:p>
        </w:tc>
        <w:tc>
          <w:tcPr>
            <w:tcW w:w="2441" w:type="dxa"/>
            <w:gridSpan w:val="2"/>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2025</w:t>
            </w:r>
          </w:p>
        </w:tc>
      </w:tr>
      <w:tr w:rsidR="006B2636">
        <w:trPr>
          <w:trHeight w:val="315"/>
        </w:trPr>
        <w:tc>
          <w:tcPr>
            <w:tcW w:w="2755" w:type="dxa"/>
            <w:vMerge/>
            <w:tcBorders>
              <w:left w:val="single" w:sz="4" w:space="0" w:color="000000"/>
              <w:bottom w:val="single" w:sz="4" w:space="0" w:color="000000"/>
              <w:right w:val="single" w:sz="4" w:space="0" w:color="000000"/>
            </w:tcBorders>
          </w:tcPr>
          <w:p w:rsidR="006B2636" w:rsidRDefault="006B2636">
            <w:pPr>
              <w:spacing w:after="0" w:line="240" w:lineRule="auto"/>
              <w:ind w:firstLine="709"/>
              <w:rPr>
                <w:rFonts w:ascii="Times New Roman" w:eastAsia="Calibri" w:hAnsi="Times New Roman" w:cs="Times New Roman"/>
                <w:b/>
                <w:color w:val="000000"/>
                <w:sz w:val="24"/>
                <w:szCs w:val="24"/>
              </w:rPr>
            </w:pP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абс.</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 100 т.</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абс.</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 100 т.</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абс.</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 100 т.</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абс.</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 100 т.</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абс.</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на 100 т.</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г. Брянск</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1211</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290,3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1437</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347,6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1648</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420,7</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2286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587,2</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2792</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719,5</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Брасовский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81</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430,6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655,6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120</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686,5</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670,4</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129</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757,8</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Брянский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513</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728,0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548</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775,7</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320</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343</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440,7</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360</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463,1</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Выгоничский</w:t>
            </w:r>
          </w:p>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252,3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442,7</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172</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1015,0</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742,8</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102</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606,6</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Клинцы</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206</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238,7</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274</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320,5</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312</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361,0</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290</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339,0</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275</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324,3</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Сельцо</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297,0</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91</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573,5</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339,5</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37</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240,3</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92</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605,0</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 Фокино</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531,0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533,8</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170</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1388,3</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94</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776,6</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80</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669,8</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Гордеевский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35</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344,9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260,9</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469,0</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591,1</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52</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546,6</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Дубровский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49</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296,2</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77</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477,1</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77</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527,4</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87</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602,9</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75</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527,9</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Дятьковский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158</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278,3</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366,8</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285</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530,1</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309</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582,1</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297</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568,0</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Жуковский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82</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208,7</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105</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270,1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308,4</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175</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447,6</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150</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387,6</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Злынковский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143,2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245,3</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251,6</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166,3</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283,5</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Карачевский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216,2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231,9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117</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373,5</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151</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489,1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469,5</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lastRenderedPageBreak/>
              <w:t>Клетнянский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387,2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406,5</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317,6</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55</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335,1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129,6</w:t>
            </w:r>
          </w:p>
        </w:tc>
      </w:tr>
      <w:tr w:rsidR="006B2636">
        <w:trPr>
          <w:trHeight w:val="315"/>
        </w:trPr>
        <w:tc>
          <w:tcPr>
            <w:tcW w:w="2755"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Климовский район</w:t>
            </w:r>
          </w:p>
        </w:tc>
        <w:tc>
          <w:tcPr>
            <w:tcW w:w="96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120</w:t>
            </w:r>
          </w:p>
        </w:tc>
        <w:tc>
          <w:tcPr>
            <w:tcW w:w="137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480,0</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91</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368,6</w:t>
            </w:r>
          </w:p>
        </w:tc>
        <w:tc>
          <w:tcPr>
            <w:tcW w:w="96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176</w:t>
            </w:r>
          </w:p>
        </w:tc>
        <w:tc>
          <w:tcPr>
            <w:tcW w:w="137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695,3</w:t>
            </w:r>
          </w:p>
        </w:tc>
        <w:tc>
          <w:tcPr>
            <w:tcW w:w="9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146</w:t>
            </w:r>
          </w:p>
        </w:tc>
        <w:tc>
          <w:tcPr>
            <w:tcW w:w="138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586,5</w:t>
            </w:r>
          </w:p>
        </w:tc>
        <w:tc>
          <w:tcPr>
            <w:tcW w:w="8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102</w:t>
            </w:r>
          </w:p>
        </w:tc>
        <w:tc>
          <w:tcPr>
            <w:tcW w:w="161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417,0</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Комаричский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548,4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388,1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55</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359,2</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406,9</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79</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524,5</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Красногорский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264,2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115,7</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604,4</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58</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584,7</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181</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1847,9</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Мглинский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365,4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74</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465,6</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105</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675,3</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75</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485,9</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413,7</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Навлинский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157</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386,9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371,1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126</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310,3</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118</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293,8</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234</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588,3</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Новозыбковский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166</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367,2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198</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404,6</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223</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460,1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181</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376,0</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Погарский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653,2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115</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521,7</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423,4</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142</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500,2</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133</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476,6</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Почепский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256</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690,4</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116</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319,9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200</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589,0</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154</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462,1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162</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493,7</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Стародубский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87</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241,0</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128</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361,0</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412,4</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146</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425,1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170</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502,4</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Суземский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45</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302,1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561,1</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93</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615,2</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87</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586,5</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88</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605,8</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Суражский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286,0</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183,8</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101</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461,5</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79</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363,8</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100</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464,6</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Трубчевский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354,2</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371,5</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137</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416,6</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130</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398,1</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133</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410,6</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Унечский район</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128</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383,3</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148</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449,6</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219</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644,1</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242</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720,2</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242</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sz w:val="24"/>
                <w:szCs w:val="24"/>
              </w:rPr>
              <w:t>730,3</w:t>
            </w:r>
          </w:p>
        </w:tc>
      </w:tr>
      <w:tr w:rsidR="006B2636">
        <w:trPr>
          <w:trHeight w:val="315"/>
        </w:trPr>
        <w:tc>
          <w:tcPr>
            <w:tcW w:w="2755"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b/>
                <w:bCs/>
                <w:sz w:val="24"/>
                <w:szCs w:val="24"/>
              </w:rPr>
              <w:t>ИТОГО</w:t>
            </w:r>
          </w:p>
        </w:tc>
        <w:tc>
          <w:tcPr>
            <w:tcW w:w="96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color w:val="000000"/>
                <w:sz w:val="24"/>
                <w:szCs w:val="24"/>
              </w:rPr>
              <w:t>4115</w:t>
            </w:r>
          </w:p>
        </w:tc>
        <w:tc>
          <w:tcPr>
            <w:tcW w:w="137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347,9</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color w:val="000000"/>
                <w:sz w:val="24"/>
                <w:szCs w:val="24"/>
              </w:rPr>
              <w:t>4527</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387,3</w:t>
            </w:r>
          </w:p>
        </w:tc>
        <w:tc>
          <w:tcPr>
            <w:tcW w:w="96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bCs/>
                <w:sz w:val="24"/>
                <w:szCs w:val="24"/>
              </w:rPr>
              <w:t>5260</w:t>
            </w:r>
          </w:p>
        </w:tc>
        <w:tc>
          <w:tcPr>
            <w:tcW w:w="137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b/>
                <w:bCs/>
                <w:color w:val="000000"/>
                <w:sz w:val="24"/>
                <w:szCs w:val="24"/>
              </w:rPr>
              <w:t>456,4</w:t>
            </w:r>
          </w:p>
        </w:tc>
        <w:tc>
          <w:tcPr>
            <w:tcW w:w="9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5807</w:t>
            </w:r>
          </w:p>
        </w:tc>
        <w:tc>
          <w:tcPr>
            <w:tcW w:w="138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508,3</w:t>
            </w:r>
          </w:p>
        </w:tc>
        <w:tc>
          <w:tcPr>
            <w:tcW w:w="828"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sz w:val="24"/>
                <w:szCs w:val="24"/>
              </w:rPr>
            </w:pPr>
            <w:r>
              <w:rPr>
                <w:rFonts w:ascii="Times New Roman" w:eastAsia="Calibri" w:hAnsi="Times New Roman" w:cs="Times New Roman"/>
                <w:b/>
                <w:bCs/>
                <w:sz w:val="24"/>
                <w:szCs w:val="24"/>
              </w:rPr>
              <w:t>6468</w:t>
            </w:r>
          </w:p>
        </w:tc>
        <w:tc>
          <w:tcPr>
            <w:tcW w:w="161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sz w:val="24"/>
                <w:szCs w:val="24"/>
              </w:rPr>
              <w:t>571,0</w:t>
            </w:r>
          </w:p>
        </w:tc>
      </w:tr>
    </w:tbl>
    <w:p w:rsidR="006B2636" w:rsidRDefault="006B2636">
      <w:pPr>
        <w:spacing w:after="0" w:line="240" w:lineRule="auto"/>
        <w:jc w:val="both"/>
        <w:rPr>
          <w:rFonts w:ascii="Times New Roman" w:eastAsia="Calibri" w:hAnsi="Times New Roman" w:cs="Times New Roman"/>
          <w:sz w:val="28"/>
          <w:szCs w:val="28"/>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Количество зарегистрированных случаев сахарного диабета населения Брянской области в анализируемом периоде во всех возрастных группах растет (таблица 1.3.3).</w:t>
      </w:r>
    </w:p>
    <w:p w:rsidR="006B2636" w:rsidRDefault="00BD61EA">
      <w:pPr>
        <w:spacing w:after="0" w:line="240" w:lineRule="auto"/>
        <w:ind w:firstLine="709"/>
        <w:jc w:val="right"/>
        <w:rPr>
          <w:rFonts w:ascii="Times New Roman" w:eastAsia="Calibri" w:hAnsi="Times New Roman" w:cs="Times New Roman"/>
          <w:sz w:val="28"/>
          <w:szCs w:val="28"/>
        </w:rPr>
      </w:pPr>
      <w:bookmarkStart w:id="5" w:name="_Hlk151714499"/>
      <w:r>
        <w:rPr>
          <w:rFonts w:ascii="Times New Roman" w:eastAsia="Calibri" w:hAnsi="Times New Roman" w:cs="Times New Roman"/>
          <w:sz w:val="28"/>
          <w:szCs w:val="28"/>
        </w:rPr>
        <w:t>Таблица 1.3.3</w:t>
      </w:r>
      <w:bookmarkEnd w:id="5"/>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Общая заболеваемость сахарным диабетом населения Брянской области </w:t>
      </w: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в разрезе возрастных групп в 2021 - 2025 гг.  </w:t>
      </w:r>
    </w:p>
    <w:p w:rsidR="006B2636" w:rsidRDefault="00BD61EA">
      <w:pPr>
        <w:spacing w:after="0" w:line="240" w:lineRule="auto"/>
        <w:ind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p w:rsidR="006B2636" w:rsidRDefault="006B2636">
      <w:pPr>
        <w:spacing w:after="0" w:line="240" w:lineRule="auto"/>
        <w:ind w:firstLine="709"/>
        <w:jc w:val="center"/>
        <w:rPr>
          <w:rFonts w:ascii="Times New Roman" w:eastAsia="Calibri" w:hAnsi="Times New Roman" w:cs="Times New Roman"/>
          <w:b/>
          <w:bCs/>
          <w:iCs/>
          <w:sz w:val="28"/>
          <w:szCs w:val="28"/>
        </w:rPr>
      </w:pPr>
    </w:p>
    <w:tbl>
      <w:tblPr>
        <w:tblW w:w="5000" w:type="pct"/>
        <w:tblInd w:w="109" w:type="dxa"/>
        <w:tblLayout w:type="fixed"/>
        <w:tblLook w:val="04A0" w:firstRow="1" w:lastRow="0" w:firstColumn="1" w:lastColumn="0" w:noHBand="0" w:noVBand="1"/>
      </w:tblPr>
      <w:tblGrid>
        <w:gridCol w:w="562"/>
        <w:gridCol w:w="1550"/>
        <w:gridCol w:w="987"/>
        <w:gridCol w:w="1550"/>
        <w:gridCol w:w="987"/>
        <w:gridCol w:w="1551"/>
        <w:gridCol w:w="987"/>
        <w:gridCol w:w="1550"/>
        <w:gridCol w:w="984"/>
        <w:gridCol w:w="1553"/>
        <w:gridCol w:w="984"/>
        <w:gridCol w:w="1541"/>
      </w:tblGrid>
      <w:tr w:rsidR="006B2636">
        <w:trPr>
          <w:trHeight w:val="300"/>
        </w:trPr>
        <w:tc>
          <w:tcPr>
            <w:tcW w:w="55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w:t>
            </w:r>
          </w:p>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п/п</w:t>
            </w:r>
          </w:p>
        </w:tc>
        <w:tc>
          <w:tcPr>
            <w:tcW w:w="152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Возраст</w:t>
            </w:r>
          </w:p>
        </w:tc>
        <w:tc>
          <w:tcPr>
            <w:tcW w:w="250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2021</w:t>
            </w:r>
          </w:p>
        </w:tc>
        <w:tc>
          <w:tcPr>
            <w:tcW w:w="2501"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2022</w:t>
            </w:r>
          </w:p>
        </w:tc>
        <w:tc>
          <w:tcPr>
            <w:tcW w:w="250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2023</w:t>
            </w:r>
          </w:p>
        </w:tc>
        <w:tc>
          <w:tcPr>
            <w:tcW w:w="250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2024</w:t>
            </w:r>
          </w:p>
        </w:tc>
        <w:tc>
          <w:tcPr>
            <w:tcW w:w="2488"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2025</w:t>
            </w:r>
          </w:p>
        </w:tc>
      </w:tr>
      <w:tr w:rsidR="006B2636">
        <w:trPr>
          <w:trHeight w:val="300"/>
        </w:trPr>
        <w:tc>
          <w:tcPr>
            <w:tcW w:w="553" w:type="dxa"/>
            <w:vMerge/>
            <w:tcBorders>
              <w:top w:val="single" w:sz="4" w:space="0" w:color="000000"/>
              <w:left w:val="single" w:sz="4" w:space="0" w:color="000000"/>
              <w:bottom w:val="single" w:sz="4" w:space="0" w:color="000000"/>
              <w:right w:val="single" w:sz="4" w:space="0" w:color="000000"/>
            </w:tcBorders>
          </w:tcPr>
          <w:p w:rsidR="006B2636" w:rsidRDefault="006B2636">
            <w:pPr>
              <w:spacing w:after="0" w:line="240" w:lineRule="auto"/>
              <w:ind w:firstLine="709"/>
              <w:jc w:val="center"/>
              <w:rPr>
                <w:rFonts w:ascii="Times New Roman" w:eastAsia="Calibri" w:hAnsi="Times New Roman" w:cs="Times New Roman"/>
                <w:bCs/>
                <w:color w:val="000000"/>
                <w:sz w:val="24"/>
                <w:szCs w:val="24"/>
              </w:rPr>
            </w:pPr>
          </w:p>
        </w:tc>
        <w:tc>
          <w:tcPr>
            <w:tcW w:w="1527" w:type="dxa"/>
            <w:vMerge/>
            <w:tcBorders>
              <w:top w:val="single" w:sz="4" w:space="0" w:color="000000"/>
              <w:left w:val="single" w:sz="4" w:space="0" w:color="000000"/>
              <w:bottom w:val="single" w:sz="4" w:space="0" w:color="000000"/>
              <w:right w:val="single" w:sz="4" w:space="0" w:color="000000"/>
            </w:tcBorders>
          </w:tcPr>
          <w:p w:rsidR="006B2636" w:rsidRDefault="006B2636">
            <w:pPr>
              <w:spacing w:after="0" w:line="240" w:lineRule="auto"/>
              <w:ind w:firstLine="709"/>
              <w:rPr>
                <w:rFonts w:ascii="Times New Roman" w:eastAsia="Calibri" w:hAnsi="Times New Roman" w:cs="Times New Roman"/>
                <w:bCs/>
                <w:color w:val="000000"/>
                <w:sz w:val="24"/>
                <w:szCs w:val="24"/>
              </w:rPr>
            </w:pP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3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1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r>
      <w:tr w:rsidR="006B2636">
        <w:trPr>
          <w:trHeight w:val="584"/>
        </w:trPr>
        <w:tc>
          <w:tcPr>
            <w:tcW w:w="553"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0-14 лет</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395</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209,2</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409</w:t>
            </w:r>
          </w:p>
        </w:tc>
        <w:tc>
          <w:tcPr>
            <w:tcW w:w="15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220,4</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414</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225,6</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403</w:t>
            </w:r>
          </w:p>
        </w:tc>
        <w:tc>
          <w:tcPr>
            <w:tcW w:w="153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227,8</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425</w:t>
            </w:r>
          </w:p>
        </w:tc>
        <w:tc>
          <w:tcPr>
            <w:tcW w:w="151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249,0</w:t>
            </w:r>
          </w:p>
        </w:tc>
      </w:tr>
      <w:tr w:rsidR="006B2636">
        <w:trPr>
          <w:trHeight w:val="300"/>
        </w:trPr>
        <w:tc>
          <w:tcPr>
            <w:tcW w:w="553"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15-17 лет</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124</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348,5</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138</w:t>
            </w:r>
          </w:p>
        </w:tc>
        <w:tc>
          <w:tcPr>
            <w:tcW w:w="15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384,6</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173</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476,6</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187</w:t>
            </w:r>
          </w:p>
        </w:tc>
        <w:tc>
          <w:tcPr>
            <w:tcW w:w="153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484,6</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203</w:t>
            </w:r>
          </w:p>
        </w:tc>
        <w:tc>
          <w:tcPr>
            <w:tcW w:w="151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496,4</w:t>
            </w:r>
          </w:p>
        </w:tc>
      </w:tr>
      <w:tr w:rsidR="006B2636">
        <w:trPr>
          <w:trHeight w:val="300"/>
        </w:trPr>
        <w:tc>
          <w:tcPr>
            <w:tcW w:w="553"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 и старше</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50052</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5223,3</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50787</w:t>
            </w:r>
          </w:p>
        </w:tc>
        <w:tc>
          <w:tcPr>
            <w:tcW w:w="15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5361,4</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54380</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5830,4</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57194</w:t>
            </w:r>
          </w:p>
        </w:tc>
        <w:tc>
          <w:tcPr>
            <w:tcW w:w="153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6170,2</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62030</w:t>
            </w:r>
          </w:p>
        </w:tc>
        <w:tc>
          <w:tcPr>
            <w:tcW w:w="151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6733,2</w:t>
            </w:r>
          </w:p>
        </w:tc>
      </w:tr>
      <w:tr w:rsidR="006B2636">
        <w:trPr>
          <w:trHeight w:val="300"/>
        </w:trPr>
        <w:tc>
          <w:tcPr>
            <w:tcW w:w="553" w:type="dxa"/>
            <w:tcBorders>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527" w:type="dxa"/>
            <w:tcBorders>
              <w:bottom w:val="single" w:sz="4" w:space="0" w:color="000000"/>
              <w:right w:val="single" w:sz="4" w:space="0" w:color="000000"/>
            </w:tcBorders>
            <w:shd w:val="clear" w:color="auto" w:fill="auto"/>
          </w:tcPr>
          <w:p w:rsidR="006B2636" w:rsidRDefault="00BD61EA">
            <w:pPr>
              <w:spacing w:after="0" w:line="240" w:lineRule="auto"/>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Всего:</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50571</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4276,0</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51334</w:t>
            </w:r>
          </w:p>
        </w:tc>
        <w:tc>
          <w:tcPr>
            <w:tcW w:w="152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4392,1</w:t>
            </w:r>
          </w:p>
        </w:tc>
        <w:tc>
          <w:tcPr>
            <w:tcW w:w="97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54967</w:t>
            </w:r>
          </w:p>
        </w:tc>
        <w:tc>
          <w:tcPr>
            <w:tcW w:w="15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4769,4</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57784</w:t>
            </w:r>
          </w:p>
        </w:tc>
        <w:tc>
          <w:tcPr>
            <w:tcW w:w="153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5058,1</w:t>
            </w:r>
          </w:p>
        </w:tc>
        <w:tc>
          <w:tcPr>
            <w:tcW w:w="97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62658</w:t>
            </w:r>
          </w:p>
        </w:tc>
        <w:tc>
          <w:tcPr>
            <w:tcW w:w="1518"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5531,3</w:t>
            </w:r>
          </w:p>
        </w:tc>
      </w:tr>
    </w:tbl>
    <w:p w:rsidR="006B2636" w:rsidRDefault="00BD61EA">
      <w:pPr>
        <w:spacing w:after="0" w:line="240" w:lineRule="auto"/>
        <w:contextualSpacing/>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1.3.4</w:t>
      </w:r>
    </w:p>
    <w:p w:rsidR="006B2636" w:rsidRDefault="00BD61EA">
      <w:pPr>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Первичная заболеваемость сахарным диабетом населения Брянской области в разрезе возрастных групп </w:t>
      </w:r>
    </w:p>
    <w:p w:rsidR="006B2636" w:rsidRDefault="00BD61EA">
      <w:pPr>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в 2021 - 2025 гг.  </w:t>
      </w: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tbl>
      <w:tblPr>
        <w:tblW w:w="5000" w:type="pct"/>
        <w:tblInd w:w="109" w:type="dxa"/>
        <w:tblLayout w:type="fixed"/>
        <w:tblLook w:val="04A0" w:firstRow="1" w:lastRow="0" w:firstColumn="1" w:lastColumn="0" w:noHBand="0" w:noVBand="1"/>
      </w:tblPr>
      <w:tblGrid>
        <w:gridCol w:w="590"/>
        <w:gridCol w:w="1624"/>
        <w:gridCol w:w="774"/>
        <w:gridCol w:w="1544"/>
        <w:gridCol w:w="771"/>
        <w:gridCol w:w="1544"/>
        <w:gridCol w:w="941"/>
        <w:gridCol w:w="1544"/>
        <w:gridCol w:w="1080"/>
        <w:gridCol w:w="1544"/>
        <w:gridCol w:w="1079"/>
        <w:gridCol w:w="1751"/>
      </w:tblGrid>
      <w:tr w:rsidR="006B2636">
        <w:trPr>
          <w:trHeight w:val="300"/>
        </w:trPr>
        <w:tc>
          <w:tcPr>
            <w:tcW w:w="582"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 п/п</w:t>
            </w:r>
          </w:p>
        </w:tc>
        <w:tc>
          <w:tcPr>
            <w:tcW w:w="1601" w:type="dxa"/>
            <w:vMerge w:val="restart"/>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Возраст</w:t>
            </w:r>
          </w:p>
          <w:p w:rsidR="006B2636" w:rsidRDefault="006B2636">
            <w:pPr>
              <w:spacing w:after="0" w:line="240" w:lineRule="auto"/>
              <w:ind w:firstLine="709"/>
              <w:jc w:val="both"/>
              <w:rPr>
                <w:rFonts w:ascii="Times New Roman" w:eastAsia="Calibri" w:hAnsi="Times New Roman" w:cs="Times New Roman"/>
                <w:bCs/>
                <w:color w:val="000000"/>
                <w:sz w:val="24"/>
                <w:szCs w:val="24"/>
              </w:rPr>
            </w:pPr>
          </w:p>
        </w:tc>
        <w:tc>
          <w:tcPr>
            <w:tcW w:w="2284"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2021</w:t>
            </w:r>
          </w:p>
        </w:tc>
        <w:tc>
          <w:tcPr>
            <w:tcW w:w="2281"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2022</w:t>
            </w:r>
          </w:p>
        </w:tc>
        <w:tc>
          <w:tcPr>
            <w:tcW w:w="2448"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2023</w:t>
            </w:r>
          </w:p>
        </w:tc>
        <w:tc>
          <w:tcPr>
            <w:tcW w:w="258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2024</w:t>
            </w:r>
          </w:p>
        </w:tc>
        <w:tc>
          <w:tcPr>
            <w:tcW w:w="2788"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2025</w:t>
            </w:r>
          </w:p>
        </w:tc>
      </w:tr>
      <w:tr w:rsidR="006B2636">
        <w:trPr>
          <w:trHeight w:val="300"/>
        </w:trPr>
        <w:tc>
          <w:tcPr>
            <w:tcW w:w="582"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ind w:firstLine="709"/>
              <w:jc w:val="center"/>
              <w:rPr>
                <w:rFonts w:ascii="Times New Roman" w:eastAsia="Calibri" w:hAnsi="Times New Roman" w:cs="Times New Roman"/>
                <w:bCs/>
                <w:color w:val="000000"/>
                <w:sz w:val="24"/>
                <w:szCs w:val="24"/>
              </w:rPr>
            </w:pPr>
          </w:p>
        </w:tc>
        <w:tc>
          <w:tcPr>
            <w:tcW w:w="1601" w:type="dxa"/>
            <w:vMerge/>
            <w:tcBorders>
              <w:bottom w:val="single" w:sz="4" w:space="0" w:color="000000"/>
              <w:right w:val="single" w:sz="4" w:space="0" w:color="000000"/>
            </w:tcBorders>
            <w:shd w:val="clear" w:color="auto" w:fill="auto"/>
            <w:vAlign w:val="bottom"/>
          </w:tcPr>
          <w:p w:rsidR="006B2636" w:rsidRDefault="006B2636">
            <w:pPr>
              <w:spacing w:after="0" w:line="240" w:lineRule="auto"/>
              <w:ind w:firstLine="709"/>
              <w:jc w:val="both"/>
              <w:rPr>
                <w:rFonts w:ascii="Times New Roman" w:eastAsia="Calibri" w:hAnsi="Times New Roman" w:cs="Times New Roman"/>
                <w:bCs/>
                <w:color w:val="000000"/>
                <w:sz w:val="24"/>
                <w:szCs w:val="24"/>
              </w:rPr>
            </w:pPr>
          </w:p>
        </w:tc>
        <w:tc>
          <w:tcPr>
            <w:tcW w:w="7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76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9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10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c>
          <w:tcPr>
            <w:tcW w:w="10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абс.</w:t>
            </w:r>
          </w:p>
        </w:tc>
        <w:tc>
          <w:tcPr>
            <w:tcW w:w="172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на 100 тыс.</w:t>
            </w:r>
          </w:p>
        </w:tc>
      </w:tr>
      <w:tr w:rsidR="006B2636">
        <w:trPr>
          <w:trHeight w:val="300"/>
        </w:trPr>
        <w:tc>
          <w:tcPr>
            <w:tcW w:w="582" w:type="dxa"/>
            <w:tcBorders>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01" w:type="dxa"/>
            <w:tcBorders>
              <w:bottom w:val="single" w:sz="4" w:space="0" w:color="000000"/>
              <w:right w:val="single" w:sz="4" w:space="0" w:color="000000"/>
            </w:tcBorders>
            <w:shd w:val="clear" w:color="auto" w:fill="auto"/>
            <w:vAlign w:val="bottom"/>
          </w:tcPr>
          <w:p w:rsidR="006B2636" w:rsidRDefault="00BD61EA">
            <w:pPr>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0-14 лет</w:t>
            </w:r>
          </w:p>
        </w:tc>
        <w:tc>
          <w:tcPr>
            <w:tcW w:w="7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66</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34,9</w:t>
            </w:r>
          </w:p>
        </w:tc>
        <w:tc>
          <w:tcPr>
            <w:tcW w:w="76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64</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34,5</w:t>
            </w:r>
          </w:p>
        </w:tc>
        <w:tc>
          <w:tcPr>
            <w:tcW w:w="9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31,1</w:t>
            </w:r>
          </w:p>
        </w:tc>
        <w:tc>
          <w:tcPr>
            <w:tcW w:w="10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30,5</w:t>
            </w:r>
          </w:p>
        </w:tc>
        <w:tc>
          <w:tcPr>
            <w:tcW w:w="10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w:t>
            </w:r>
          </w:p>
        </w:tc>
        <w:tc>
          <w:tcPr>
            <w:tcW w:w="172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38,1</w:t>
            </w:r>
          </w:p>
        </w:tc>
      </w:tr>
      <w:tr w:rsidR="006B2636">
        <w:trPr>
          <w:trHeight w:val="300"/>
        </w:trPr>
        <w:tc>
          <w:tcPr>
            <w:tcW w:w="582" w:type="dxa"/>
            <w:tcBorders>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01" w:type="dxa"/>
            <w:tcBorders>
              <w:bottom w:val="single" w:sz="4" w:space="0" w:color="000000"/>
              <w:right w:val="single" w:sz="4" w:space="0" w:color="000000"/>
            </w:tcBorders>
            <w:shd w:val="clear" w:color="auto" w:fill="auto"/>
            <w:vAlign w:val="bottom"/>
          </w:tcPr>
          <w:p w:rsidR="006B2636" w:rsidRDefault="00BD61EA">
            <w:pPr>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15-17 лет</w:t>
            </w:r>
          </w:p>
        </w:tc>
        <w:tc>
          <w:tcPr>
            <w:tcW w:w="7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16</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45,0</w:t>
            </w:r>
          </w:p>
        </w:tc>
        <w:tc>
          <w:tcPr>
            <w:tcW w:w="76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30,7</w:t>
            </w:r>
          </w:p>
        </w:tc>
        <w:tc>
          <w:tcPr>
            <w:tcW w:w="9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60,6</w:t>
            </w:r>
          </w:p>
        </w:tc>
        <w:tc>
          <w:tcPr>
            <w:tcW w:w="10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57,0</w:t>
            </w:r>
          </w:p>
        </w:tc>
        <w:tc>
          <w:tcPr>
            <w:tcW w:w="10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w:t>
            </w:r>
          </w:p>
        </w:tc>
        <w:tc>
          <w:tcPr>
            <w:tcW w:w="172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r>
      <w:tr w:rsidR="006B2636">
        <w:trPr>
          <w:trHeight w:val="300"/>
        </w:trPr>
        <w:tc>
          <w:tcPr>
            <w:tcW w:w="582" w:type="dxa"/>
            <w:tcBorders>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01" w:type="dxa"/>
            <w:tcBorders>
              <w:bottom w:val="single" w:sz="4" w:space="0" w:color="000000"/>
              <w:right w:val="single" w:sz="4" w:space="0" w:color="000000"/>
            </w:tcBorders>
            <w:shd w:val="clear" w:color="auto" w:fill="auto"/>
            <w:vAlign w:val="bottom"/>
          </w:tcPr>
          <w:p w:rsidR="006B2636" w:rsidRDefault="00BD61EA">
            <w:pPr>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 и старше</w:t>
            </w:r>
          </w:p>
        </w:tc>
        <w:tc>
          <w:tcPr>
            <w:tcW w:w="7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4033</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420,9</w:t>
            </w:r>
          </w:p>
        </w:tc>
        <w:tc>
          <w:tcPr>
            <w:tcW w:w="76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4452</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470,0</w:t>
            </w:r>
          </w:p>
        </w:tc>
        <w:tc>
          <w:tcPr>
            <w:tcW w:w="9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5181</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555,5</w:t>
            </w:r>
          </w:p>
        </w:tc>
        <w:tc>
          <w:tcPr>
            <w:tcW w:w="10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5731</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618,3</w:t>
            </w:r>
          </w:p>
        </w:tc>
        <w:tc>
          <w:tcPr>
            <w:tcW w:w="10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6390</w:t>
            </w:r>
          </w:p>
        </w:tc>
        <w:tc>
          <w:tcPr>
            <w:tcW w:w="172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693,6</w:t>
            </w:r>
          </w:p>
        </w:tc>
      </w:tr>
      <w:tr w:rsidR="006B2636">
        <w:trPr>
          <w:trHeight w:val="300"/>
        </w:trPr>
        <w:tc>
          <w:tcPr>
            <w:tcW w:w="582" w:type="dxa"/>
            <w:tcBorders>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01" w:type="dxa"/>
            <w:tcBorders>
              <w:bottom w:val="single" w:sz="4" w:space="0" w:color="000000"/>
              <w:right w:val="single" w:sz="4" w:space="0" w:color="000000"/>
            </w:tcBorders>
            <w:shd w:val="clear" w:color="auto" w:fill="auto"/>
            <w:vAlign w:val="bottom"/>
          </w:tcPr>
          <w:p w:rsidR="006B2636" w:rsidRDefault="00BD61EA">
            <w:pPr>
              <w:spacing w:after="0" w:line="240" w:lineRule="auto"/>
              <w:jc w:val="both"/>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Всего:</w:t>
            </w:r>
          </w:p>
        </w:tc>
        <w:tc>
          <w:tcPr>
            <w:tcW w:w="7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4115</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347,9</w:t>
            </w:r>
          </w:p>
        </w:tc>
        <w:tc>
          <w:tcPr>
            <w:tcW w:w="760"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4527</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387,3</w:t>
            </w:r>
          </w:p>
        </w:tc>
        <w:tc>
          <w:tcPr>
            <w:tcW w:w="927"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5260</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456,4</w:t>
            </w:r>
          </w:p>
        </w:tc>
        <w:tc>
          <w:tcPr>
            <w:tcW w:w="106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5807</w:t>
            </w:r>
          </w:p>
        </w:tc>
        <w:tc>
          <w:tcPr>
            <w:tcW w:w="1521"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508,3</w:t>
            </w:r>
          </w:p>
        </w:tc>
        <w:tc>
          <w:tcPr>
            <w:tcW w:w="1063"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6468</w:t>
            </w:r>
          </w:p>
        </w:tc>
        <w:tc>
          <w:tcPr>
            <w:tcW w:w="172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4"/>
                <w:szCs w:val="24"/>
              </w:rPr>
            </w:pPr>
            <w:r>
              <w:rPr>
                <w:rFonts w:ascii="Times New Roman" w:eastAsia="Calibri" w:hAnsi="Times New Roman" w:cs="Times New Roman"/>
                <w:b/>
                <w:bCs/>
                <w:color w:val="000000"/>
                <w:sz w:val="24"/>
                <w:szCs w:val="24"/>
              </w:rPr>
              <w:t>571,0</w:t>
            </w:r>
          </w:p>
        </w:tc>
      </w:tr>
    </w:tbl>
    <w:p w:rsidR="006B2636" w:rsidRDefault="006B2636">
      <w:pPr>
        <w:spacing w:after="0" w:line="240" w:lineRule="auto"/>
        <w:ind w:right="-31" w:firstLine="709"/>
        <w:jc w:val="both"/>
        <w:rPr>
          <w:rFonts w:ascii="Times New Roman" w:eastAsia="Times New Roman" w:hAnsi="Times New Roman" w:cs="Times New Roman"/>
          <w:sz w:val="28"/>
          <w:szCs w:val="28"/>
          <w:highlight w:val="red"/>
          <w:lang w:eastAsia="ru-RU"/>
        </w:rPr>
      </w:pPr>
    </w:p>
    <w:p w:rsidR="006B2636" w:rsidRDefault="00BD61EA">
      <w:pPr>
        <w:spacing w:after="0" w:line="240" w:lineRule="auto"/>
        <w:ind w:right="-3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Общая заболеваемость сахарным диабетом у детей 0-14 лет в период с 2021 по 2025 год растет, в 2025 году рост составил 19,0% в сравнении с 2021 годом: с 209,2 на 100 тыс. детского населения в 2021 году до 249,0 на 100 тыс. детского населения в 2025 году. </w:t>
      </w:r>
    </w:p>
    <w:p w:rsidR="006B2636" w:rsidRDefault="00BD61EA">
      <w:pPr>
        <w:spacing w:after="0" w:line="240" w:lineRule="auto"/>
        <w:ind w:right="-31"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 2021 года по 2024 год наблюдалась тенденция снижения впервые выявленных заболеваний среди детского населения. Однако в 2025 году относительно 2021 года рост составил 9,2% (таблица 1.3.5).</w:t>
      </w:r>
    </w:p>
    <w:p w:rsidR="006B2636" w:rsidRDefault="00BD61EA">
      <w:pPr>
        <w:spacing w:after="0" w:line="240" w:lineRule="auto"/>
        <w:ind w:firstLine="709"/>
        <w:jc w:val="right"/>
        <w:rPr>
          <w:rFonts w:ascii="Times New Roman" w:eastAsia="Calibri" w:hAnsi="Times New Roman" w:cs="Times New Roman"/>
          <w:sz w:val="28"/>
          <w:szCs w:val="28"/>
        </w:rPr>
      </w:pPr>
      <w:bookmarkStart w:id="6" w:name="_Hlk147315922"/>
      <w:r>
        <w:rPr>
          <w:rFonts w:ascii="Times New Roman" w:eastAsia="Calibri" w:hAnsi="Times New Roman" w:cs="Times New Roman"/>
          <w:sz w:val="28"/>
          <w:szCs w:val="28"/>
        </w:rPr>
        <w:t>Таблица 1.3.5</w:t>
      </w:r>
      <w:bookmarkEnd w:id="6"/>
    </w:p>
    <w:p w:rsidR="006B2636" w:rsidRDefault="00BD61EA">
      <w:pPr>
        <w:spacing w:after="0" w:line="240" w:lineRule="auto"/>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Общая и первичная заболеваемость детского населения в возрасте 0-14 лет Брянской области в 2021 – 2025 гг. </w:t>
      </w:r>
    </w:p>
    <w:p w:rsidR="006B2636" w:rsidRDefault="00BD61EA">
      <w:pPr>
        <w:spacing w:after="0" w:line="240" w:lineRule="auto"/>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на 100 тыс. детского населения (данные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p w:rsidR="006B2636" w:rsidRDefault="006B2636">
      <w:pPr>
        <w:spacing w:after="0" w:line="240" w:lineRule="auto"/>
        <w:ind w:firstLine="709"/>
        <w:jc w:val="center"/>
        <w:rPr>
          <w:rFonts w:ascii="Times New Roman" w:eastAsia="Calibri" w:hAnsi="Times New Roman" w:cs="Times New Roman"/>
          <w:b/>
          <w:iCs/>
          <w:sz w:val="28"/>
          <w:szCs w:val="28"/>
          <w:highlight w:val="red"/>
        </w:rPr>
      </w:pPr>
    </w:p>
    <w:tbl>
      <w:tblPr>
        <w:tblW w:w="5000" w:type="pct"/>
        <w:tblLayout w:type="fixed"/>
        <w:tblCellMar>
          <w:top w:w="17" w:type="dxa"/>
          <w:left w:w="10" w:type="dxa"/>
          <w:bottom w:w="17" w:type="dxa"/>
          <w:right w:w="10" w:type="dxa"/>
        </w:tblCellMar>
        <w:tblLook w:val="00A0" w:firstRow="1" w:lastRow="0" w:firstColumn="1" w:lastColumn="0" w:noHBand="0" w:noVBand="0"/>
      </w:tblPr>
      <w:tblGrid>
        <w:gridCol w:w="805"/>
        <w:gridCol w:w="4440"/>
        <w:gridCol w:w="1940"/>
        <w:gridCol w:w="1707"/>
        <w:gridCol w:w="1496"/>
        <w:gridCol w:w="1277"/>
        <w:gridCol w:w="1278"/>
        <w:gridCol w:w="1647"/>
      </w:tblGrid>
      <w:tr w:rsidR="006B2636">
        <w:trPr>
          <w:cantSplit/>
          <w:trHeight w:val="188"/>
          <w:tblHeader/>
        </w:trPr>
        <w:tc>
          <w:tcPr>
            <w:tcW w:w="804"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bookmarkStart w:id="7" w:name="_Hlk151647889"/>
            <w:bookmarkEnd w:id="7"/>
            <w:r>
              <w:rPr>
                <w:rFonts w:ascii="Times New Roman" w:eastAsia="Calibri" w:hAnsi="Times New Roman" w:cs="Times New Roman"/>
                <w:sz w:val="24"/>
                <w:szCs w:val="24"/>
              </w:rPr>
              <w:t>№</w:t>
            </w:r>
          </w:p>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п/п</w:t>
            </w:r>
          </w:p>
        </w:tc>
        <w:tc>
          <w:tcPr>
            <w:tcW w:w="4433"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ind w:firstLine="709"/>
              <w:jc w:val="center"/>
              <w:rPr>
                <w:rFonts w:ascii="Times New Roman" w:eastAsia="Calibri" w:hAnsi="Times New Roman" w:cs="Times New Roman"/>
                <w:sz w:val="24"/>
                <w:szCs w:val="24"/>
              </w:rPr>
            </w:pPr>
            <w:r>
              <w:rPr>
                <w:rFonts w:ascii="Times New Roman" w:eastAsia="Calibri" w:hAnsi="Times New Roman" w:cs="Times New Roman"/>
                <w:sz w:val="24"/>
                <w:szCs w:val="24"/>
              </w:rPr>
              <w:t>Классы болезней МКБ-10</w:t>
            </w:r>
          </w:p>
        </w:tc>
        <w:tc>
          <w:tcPr>
            <w:tcW w:w="1937"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7394" w:type="dxa"/>
            <w:gridSpan w:val="5"/>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Год</w:t>
            </w:r>
          </w:p>
        </w:tc>
      </w:tr>
      <w:tr w:rsidR="006B2636">
        <w:trPr>
          <w:cantSplit/>
          <w:trHeight w:val="20"/>
          <w:tblHeader/>
        </w:trPr>
        <w:tc>
          <w:tcPr>
            <w:tcW w:w="804" w:type="dxa"/>
            <w:vMerge/>
            <w:tcBorders>
              <w:top w:val="single" w:sz="4" w:space="0" w:color="000000"/>
              <w:left w:val="single" w:sz="4" w:space="0" w:color="000000"/>
              <w:bottom w:val="single" w:sz="4" w:space="0" w:color="000000"/>
            </w:tcBorders>
          </w:tcPr>
          <w:p w:rsidR="006B2636" w:rsidRDefault="006B2636">
            <w:pPr>
              <w:spacing w:after="0" w:line="240" w:lineRule="auto"/>
              <w:ind w:firstLine="709"/>
              <w:jc w:val="center"/>
              <w:rPr>
                <w:rFonts w:ascii="Times New Roman" w:eastAsia="Calibri" w:hAnsi="Times New Roman" w:cs="Times New Roman"/>
                <w:sz w:val="24"/>
                <w:szCs w:val="24"/>
              </w:rPr>
            </w:pPr>
          </w:p>
        </w:tc>
        <w:tc>
          <w:tcPr>
            <w:tcW w:w="4433" w:type="dxa"/>
            <w:vMerge/>
            <w:tcBorders>
              <w:top w:val="single" w:sz="4" w:space="0" w:color="000000"/>
              <w:left w:val="single" w:sz="4" w:space="0" w:color="000000"/>
              <w:bottom w:val="single" w:sz="4" w:space="0" w:color="000000"/>
            </w:tcBorders>
          </w:tcPr>
          <w:p w:rsidR="006B2636" w:rsidRDefault="006B2636">
            <w:pPr>
              <w:spacing w:after="0" w:line="240" w:lineRule="auto"/>
              <w:ind w:firstLine="709"/>
              <w:rPr>
                <w:rFonts w:ascii="Times New Roman" w:eastAsia="Calibri" w:hAnsi="Times New Roman" w:cs="Times New Roman"/>
                <w:sz w:val="24"/>
                <w:szCs w:val="24"/>
              </w:rPr>
            </w:pPr>
          </w:p>
        </w:tc>
        <w:tc>
          <w:tcPr>
            <w:tcW w:w="1937" w:type="dxa"/>
            <w:vMerge/>
            <w:tcBorders>
              <w:left w:val="single" w:sz="4" w:space="0" w:color="000000"/>
              <w:bottom w:val="single" w:sz="4" w:space="0" w:color="000000"/>
              <w:right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rPr>
          <w:cantSplit/>
          <w:trHeight w:val="164"/>
          <w:tblHeader/>
        </w:trPr>
        <w:tc>
          <w:tcPr>
            <w:tcW w:w="804"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4433"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эндокринной системы, из них:</w:t>
            </w: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6500,8</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6702,7</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6726,9</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6777,2</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6789,3</w:t>
            </w:r>
          </w:p>
        </w:tc>
      </w:tr>
      <w:tr w:rsidR="006B2636">
        <w:trPr>
          <w:cantSplit/>
          <w:trHeight w:val="268"/>
          <w:tblHeader/>
        </w:trPr>
        <w:tc>
          <w:tcPr>
            <w:tcW w:w="804" w:type="dxa"/>
            <w:vMerge/>
            <w:tcBorders>
              <w:top w:val="single" w:sz="4" w:space="0" w:color="000000"/>
              <w:left w:val="single" w:sz="4" w:space="0" w:color="000000"/>
            </w:tcBorders>
            <w:shd w:val="clear" w:color="auto" w:fill="FFFFFF"/>
          </w:tcPr>
          <w:p w:rsidR="006B2636" w:rsidRDefault="006B2636">
            <w:pPr>
              <w:shd w:val="clear" w:color="auto" w:fill="FFFFFF"/>
              <w:spacing w:after="0" w:line="240" w:lineRule="auto"/>
              <w:ind w:firstLine="709"/>
              <w:jc w:val="center"/>
              <w:rPr>
                <w:rFonts w:ascii="Times New Roman" w:eastAsia="Calibri" w:hAnsi="Times New Roman" w:cs="Times New Roman"/>
                <w:sz w:val="24"/>
                <w:szCs w:val="24"/>
              </w:rPr>
            </w:pPr>
          </w:p>
        </w:tc>
        <w:tc>
          <w:tcPr>
            <w:tcW w:w="4433" w:type="dxa"/>
            <w:vMerge/>
            <w:tcBorders>
              <w:top w:val="single" w:sz="4" w:space="0" w:color="000000"/>
              <w:left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1347,6</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1590,4</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1569,5</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1447,9</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1339,0</w:t>
            </w:r>
          </w:p>
        </w:tc>
      </w:tr>
      <w:tr w:rsidR="006B2636">
        <w:trPr>
          <w:cantSplit/>
          <w:trHeight w:val="244"/>
          <w:tblHeader/>
        </w:trPr>
        <w:tc>
          <w:tcPr>
            <w:tcW w:w="804"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4433"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из него:</w:t>
            </w: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209,2</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220,4</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225,6</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227,8</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249,0</w:t>
            </w:r>
          </w:p>
        </w:tc>
      </w:tr>
      <w:tr w:rsidR="006B2636">
        <w:trPr>
          <w:cantSplit/>
          <w:trHeight w:val="206"/>
          <w:tblHeader/>
        </w:trPr>
        <w:tc>
          <w:tcPr>
            <w:tcW w:w="804" w:type="dxa"/>
            <w:vMerge/>
            <w:tcBorders>
              <w:left w:val="single" w:sz="4" w:space="0" w:color="000000"/>
            </w:tcBorders>
            <w:shd w:val="clear" w:color="auto" w:fill="FFFFFF"/>
          </w:tcPr>
          <w:p w:rsidR="006B2636" w:rsidRDefault="006B2636">
            <w:pPr>
              <w:shd w:val="clear" w:color="auto" w:fill="FFFFFF"/>
              <w:spacing w:after="0" w:line="240" w:lineRule="auto"/>
              <w:ind w:firstLine="709"/>
              <w:jc w:val="center"/>
              <w:rPr>
                <w:rFonts w:ascii="Times New Roman" w:eastAsia="Calibri" w:hAnsi="Times New Roman" w:cs="Times New Roman"/>
                <w:sz w:val="24"/>
                <w:szCs w:val="24"/>
              </w:rPr>
            </w:pPr>
          </w:p>
        </w:tc>
        <w:tc>
          <w:tcPr>
            <w:tcW w:w="4433" w:type="dxa"/>
            <w:vMerge/>
            <w:tcBorders>
              <w:left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34,9</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34,5</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31,1</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30,5</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38,1</w:t>
            </w:r>
          </w:p>
        </w:tc>
      </w:tr>
      <w:tr w:rsidR="006B2636">
        <w:trPr>
          <w:cantSplit/>
          <w:trHeight w:val="20"/>
          <w:tblHeader/>
        </w:trPr>
        <w:tc>
          <w:tcPr>
            <w:tcW w:w="804"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1.1.1</w:t>
            </w:r>
          </w:p>
        </w:tc>
        <w:tc>
          <w:tcPr>
            <w:tcW w:w="4433" w:type="dxa"/>
            <w:vMerge w:val="restart"/>
            <w:tcBorders>
              <w:top w:val="single" w:sz="4" w:space="0" w:color="000000"/>
              <w:lef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1 типа</w:t>
            </w: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208,6</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219,8</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225,1</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226,7</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248,5</w:t>
            </w:r>
          </w:p>
        </w:tc>
      </w:tr>
      <w:tr w:rsidR="006B2636">
        <w:trPr>
          <w:cantSplit/>
          <w:trHeight w:val="20"/>
          <w:tblHeader/>
        </w:trPr>
        <w:tc>
          <w:tcPr>
            <w:tcW w:w="804" w:type="dxa"/>
            <w:vMerge/>
            <w:tcBorders>
              <w:left w:val="single" w:sz="4" w:space="0" w:color="000000"/>
            </w:tcBorders>
            <w:shd w:val="clear" w:color="auto" w:fill="FFFFFF"/>
          </w:tcPr>
          <w:p w:rsidR="006B2636" w:rsidRDefault="006B2636">
            <w:pPr>
              <w:shd w:val="clear" w:color="auto" w:fill="FFFFFF"/>
              <w:spacing w:after="0" w:line="240" w:lineRule="auto"/>
              <w:ind w:firstLine="709"/>
              <w:jc w:val="center"/>
              <w:rPr>
                <w:rFonts w:ascii="Times New Roman" w:eastAsia="Calibri" w:hAnsi="Times New Roman" w:cs="Times New Roman"/>
                <w:sz w:val="24"/>
                <w:szCs w:val="24"/>
              </w:rPr>
            </w:pPr>
          </w:p>
        </w:tc>
        <w:tc>
          <w:tcPr>
            <w:tcW w:w="4433" w:type="dxa"/>
            <w:vMerge/>
            <w:tcBorders>
              <w:left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34,9</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34,5</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31,1</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30,5</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38,1</w:t>
            </w:r>
          </w:p>
        </w:tc>
      </w:tr>
      <w:tr w:rsidR="006B2636">
        <w:trPr>
          <w:cantSplit/>
          <w:trHeight w:val="20"/>
          <w:tblHeader/>
        </w:trPr>
        <w:tc>
          <w:tcPr>
            <w:tcW w:w="804" w:type="dxa"/>
            <w:vMerge w:val="restart"/>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1.1.2</w:t>
            </w:r>
          </w:p>
        </w:tc>
        <w:tc>
          <w:tcPr>
            <w:tcW w:w="4433" w:type="dxa"/>
            <w:vMerge w:val="restart"/>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2 типа</w:t>
            </w: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0,5</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0,6</w:t>
            </w:r>
          </w:p>
        </w:tc>
      </w:tr>
      <w:tr w:rsidR="006B2636">
        <w:trPr>
          <w:cantSplit/>
          <w:trHeight w:val="20"/>
          <w:tblHeader/>
        </w:trPr>
        <w:tc>
          <w:tcPr>
            <w:tcW w:w="804" w:type="dxa"/>
            <w:vMerge/>
            <w:tcBorders>
              <w:left w:val="single" w:sz="4" w:space="0" w:color="000000"/>
              <w:bottom w:val="single" w:sz="4" w:space="0" w:color="000000"/>
            </w:tcBorders>
            <w:shd w:val="clear" w:color="auto" w:fill="FFFFFF"/>
          </w:tcPr>
          <w:p w:rsidR="006B2636" w:rsidRDefault="006B2636">
            <w:pPr>
              <w:shd w:val="clear" w:color="auto" w:fill="FFFFFF"/>
              <w:spacing w:after="0" w:line="240" w:lineRule="auto"/>
              <w:ind w:firstLine="709"/>
              <w:jc w:val="center"/>
              <w:rPr>
                <w:rFonts w:ascii="Times New Roman" w:eastAsia="Calibri" w:hAnsi="Times New Roman" w:cs="Times New Roman"/>
                <w:sz w:val="24"/>
                <w:szCs w:val="24"/>
              </w:rPr>
            </w:pPr>
          </w:p>
        </w:tc>
        <w:tc>
          <w:tcPr>
            <w:tcW w:w="4433" w:type="dxa"/>
            <w:vMerge/>
            <w:tcBorders>
              <w:left w:val="single" w:sz="4" w:space="0" w:color="000000"/>
              <w:bottom w:val="single" w:sz="4" w:space="0" w:color="000000"/>
            </w:tcBorders>
            <w:shd w:val="clear" w:color="auto" w:fill="FFFFFF"/>
          </w:tcPr>
          <w:p w:rsidR="006B2636" w:rsidRDefault="006B2636">
            <w:pPr>
              <w:shd w:val="clear" w:color="auto" w:fill="FFFFFF"/>
              <w:spacing w:after="0" w:line="240" w:lineRule="auto"/>
              <w:ind w:firstLine="709"/>
              <w:rPr>
                <w:rFonts w:ascii="Times New Roman" w:eastAsia="Calibri" w:hAnsi="Times New Roman" w:cs="Times New Roman"/>
                <w:sz w:val="24"/>
                <w:szCs w:val="24"/>
              </w:rPr>
            </w:pPr>
          </w:p>
        </w:tc>
        <w:tc>
          <w:tcPr>
            <w:tcW w:w="1937"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170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494"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276"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645"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bookmarkStart w:id="8" w:name="_Hlk147307749"/>
            <w:bookmarkEnd w:id="8"/>
          </w:p>
        </w:tc>
      </w:tr>
    </w:tbl>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1.3.6</w:t>
      </w:r>
    </w:p>
    <w:p w:rsidR="006B2636" w:rsidRDefault="006B2636">
      <w:pPr>
        <w:spacing w:after="0" w:line="240" w:lineRule="auto"/>
        <w:ind w:right="738"/>
        <w:rPr>
          <w:rFonts w:ascii="Times New Roman" w:eastAsia="Times New Roman" w:hAnsi="Times New Roman" w:cs="Times New Roman"/>
          <w:sz w:val="28"/>
          <w:szCs w:val="28"/>
          <w:highlight w:val="red"/>
          <w:lang w:eastAsia="ru-RU"/>
        </w:rPr>
      </w:pPr>
    </w:p>
    <w:p w:rsidR="006B2636" w:rsidRDefault="00BD61EA">
      <w:pPr>
        <w:spacing w:after="0" w:line="240" w:lineRule="auto"/>
        <w:ind w:firstLine="709"/>
        <w:jc w:val="center"/>
        <w:rPr>
          <w:rFonts w:ascii="Times New Roman" w:eastAsia="Calibri" w:hAnsi="Times New Roman" w:cs="Times New Roman"/>
          <w:b/>
          <w:bCs/>
          <w:iCs/>
          <w:sz w:val="28"/>
          <w:szCs w:val="28"/>
        </w:rPr>
      </w:pPr>
      <w:r>
        <w:rPr>
          <w:rFonts w:ascii="Times New Roman" w:eastAsia="Times New Roman" w:hAnsi="Times New Roman" w:cs="Times New Roman"/>
          <w:b/>
          <w:bCs/>
          <w:sz w:val="28"/>
          <w:szCs w:val="28"/>
          <w:lang w:eastAsia="ru-RU"/>
        </w:rPr>
        <w:t xml:space="preserve">Структура общей и первичной заболеваемости сахарным диабетом </w:t>
      </w:r>
      <w:r>
        <w:rPr>
          <w:rFonts w:ascii="Times New Roman" w:eastAsia="Calibri" w:hAnsi="Times New Roman" w:cs="Times New Roman"/>
          <w:b/>
          <w:bCs/>
          <w:iCs/>
          <w:sz w:val="28"/>
          <w:szCs w:val="28"/>
        </w:rPr>
        <w:t>детского населения</w:t>
      </w:r>
    </w:p>
    <w:p w:rsidR="006B2636" w:rsidRDefault="00BD61EA">
      <w:pPr>
        <w:spacing w:after="0" w:line="240" w:lineRule="auto"/>
        <w:ind w:right="738"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в возрасте 0–14 лет Брянской области в 2021 - 2025 гг.</w:t>
      </w:r>
    </w:p>
    <w:p w:rsidR="006B2636" w:rsidRDefault="00BD61EA">
      <w:pPr>
        <w:spacing w:line="240" w:lineRule="auto"/>
        <w:ind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tbl>
      <w:tblPr>
        <w:tblStyle w:val="15"/>
        <w:tblW w:w="14742" w:type="dxa"/>
        <w:tblInd w:w="108" w:type="dxa"/>
        <w:tblLayout w:type="fixed"/>
        <w:tblLook w:val="04A0" w:firstRow="1" w:lastRow="0" w:firstColumn="1" w:lastColumn="0" w:noHBand="0" w:noVBand="1"/>
      </w:tblPr>
      <w:tblGrid>
        <w:gridCol w:w="994"/>
        <w:gridCol w:w="3685"/>
        <w:gridCol w:w="1678"/>
        <w:gridCol w:w="1676"/>
        <w:gridCol w:w="1679"/>
        <w:gridCol w:w="1676"/>
        <w:gridCol w:w="1678"/>
        <w:gridCol w:w="1676"/>
      </w:tblGrid>
      <w:tr w:rsidR="006B2636">
        <w:tc>
          <w:tcPr>
            <w:tcW w:w="993" w:type="dxa"/>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 п/п</w:t>
            </w:r>
          </w:p>
        </w:tc>
        <w:tc>
          <w:tcPr>
            <w:tcW w:w="3684" w:type="dxa"/>
            <w:vAlign w:val="center"/>
          </w:tcPr>
          <w:p w:rsidR="006B2636" w:rsidRDefault="006B2636">
            <w:pPr>
              <w:spacing w:after="0" w:line="240" w:lineRule="auto"/>
              <w:rPr>
                <w:rFonts w:ascii="Times New Roman" w:eastAsia="Calibri" w:hAnsi="Times New Roman" w:cs="Times New Roman"/>
                <w:bCs/>
                <w:iCs/>
                <w:sz w:val="24"/>
                <w:szCs w:val="24"/>
              </w:rPr>
            </w:pPr>
          </w:p>
        </w:tc>
        <w:tc>
          <w:tcPr>
            <w:tcW w:w="1678" w:type="dxa"/>
          </w:tcPr>
          <w:p w:rsidR="006B2636" w:rsidRDefault="006B2636">
            <w:pPr>
              <w:spacing w:after="0" w:line="240" w:lineRule="auto"/>
              <w:jc w:val="center"/>
              <w:rPr>
                <w:rFonts w:ascii="Times New Roman" w:eastAsia="Calibri" w:hAnsi="Times New Roman" w:cs="Times New Roman"/>
                <w:bCs/>
                <w:sz w:val="24"/>
                <w:szCs w:val="24"/>
              </w:rPr>
            </w:pP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2021</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2022</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2023</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2024</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2025</w:t>
            </w:r>
          </w:p>
        </w:tc>
      </w:tr>
      <w:tr w:rsidR="006B2636">
        <w:trPr>
          <w:trHeight w:val="323"/>
        </w:trPr>
        <w:tc>
          <w:tcPr>
            <w:tcW w:w="993"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3684"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sz w:val="24"/>
                <w:szCs w:val="24"/>
              </w:rPr>
              <w:t>Сахарный диабет, из него:</w:t>
            </w: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Общая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395</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409</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414</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403</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425</w:t>
            </w:r>
          </w:p>
        </w:tc>
      </w:tr>
      <w:tr w:rsidR="006B2636">
        <w:trPr>
          <w:trHeight w:val="322"/>
        </w:trPr>
        <w:tc>
          <w:tcPr>
            <w:tcW w:w="993"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3684" w:type="dxa"/>
            <w:vMerge/>
            <w:vAlign w:val="center"/>
          </w:tcPr>
          <w:p w:rsidR="006B2636" w:rsidRDefault="006B2636">
            <w:pPr>
              <w:spacing w:after="0" w:line="240" w:lineRule="auto"/>
              <w:rPr>
                <w:rFonts w:ascii="Times New Roman" w:eastAsia="Calibri" w:hAnsi="Times New Roman" w:cs="Times New Roman"/>
                <w:bCs/>
                <w:sz w:val="24"/>
                <w:szCs w:val="24"/>
              </w:rPr>
            </w:pP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66</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64</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57</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54</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65</w:t>
            </w:r>
          </w:p>
        </w:tc>
      </w:tr>
      <w:tr w:rsidR="006B2636">
        <w:tc>
          <w:tcPr>
            <w:tcW w:w="993"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1.1</w:t>
            </w:r>
          </w:p>
        </w:tc>
        <w:tc>
          <w:tcPr>
            <w:tcW w:w="3684"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глаз</w:t>
            </w: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r>
      <w:tr w:rsidR="006B2636">
        <w:tc>
          <w:tcPr>
            <w:tcW w:w="993"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3684" w:type="dxa"/>
            <w:vMerge/>
            <w:vAlign w:val="center"/>
          </w:tcPr>
          <w:p w:rsidR="006B2636" w:rsidRDefault="006B2636">
            <w:pPr>
              <w:spacing w:after="0" w:line="240" w:lineRule="auto"/>
              <w:rPr>
                <w:rFonts w:ascii="Times New Roman" w:eastAsia="Calibri" w:hAnsi="Times New Roman" w:cs="Times New Roman"/>
                <w:bCs/>
                <w:iCs/>
                <w:sz w:val="24"/>
                <w:szCs w:val="24"/>
              </w:rPr>
            </w:pP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r>
      <w:tr w:rsidR="006B2636">
        <w:tc>
          <w:tcPr>
            <w:tcW w:w="993"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1.2</w:t>
            </w:r>
          </w:p>
        </w:tc>
        <w:tc>
          <w:tcPr>
            <w:tcW w:w="3684"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почек</w:t>
            </w: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w:t>
            </w:r>
          </w:p>
        </w:tc>
      </w:tr>
      <w:tr w:rsidR="006B2636">
        <w:tc>
          <w:tcPr>
            <w:tcW w:w="993"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3684" w:type="dxa"/>
            <w:vMerge/>
            <w:vAlign w:val="center"/>
          </w:tcPr>
          <w:p w:rsidR="006B2636" w:rsidRDefault="006B2636">
            <w:pPr>
              <w:spacing w:after="0" w:line="240" w:lineRule="auto"/>
              <w:rPr>
                <w:rFonts w:ascii="Times New Roman" w:eastAsia="Calibri" w:hAnsi="Times New Roman" w:cs="Times New Roman"/>
                <w:bCs/>
                <w:iCs/>
                <w:sz w:val="24"/>
                <w:szCs w:val="24"/>
              </w:rPr>
            </w:pPr>
          </w:p>
        </w:tc>
        <w:tc>
          <w:tcPr>
            <w:tcW w:w="1678"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9"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8"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676"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3</w:t>
            </w:r>
          </w:p>
        </w:tc>
      </w:tr>
    </w:tbl>
    <w:p w:rsidR="006B2636" w:rsidRDefault="006B2636">
      <w:pPr>
        <w:spacing w:after="0" w:line="240" w:lineRule="auto"/>
        <w:ind w:right="-31" w:firstLine="709"/>
        <w:jc w:val="right"/>
        <w:rPr>
          <w:rFonts w:ascii="Times New Roman" w:eastAsia="Times New Roman" w:hAnsi="Times New Roman" w:cs="Times New Roman"/>
          <w:sz w:val="28"/>
          <w:szCs w:val="28"/>
          <w:highlight w:val="red"/>
          <w:lang w:eastAsia="ru-RU"/>
        </w:rPr>
      </w:pPr>
    </w:p>
    <w:p w:rsidR="006B2636" w:rsidRDefault="00BD61EA">
      <w:pPr>
        <w:spacing w:after="0" w:line="240" w:lineRule="auto"/>
        <w:ind w:right="-31"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1.3.7</w:t>
      </w:r>
    </w:p>
    <w:p w:rsidR="006B2636" w:rsidRDefault="006B2636">
      <w:pPr>
        <w:spacing w:after="0" w:line="240" w:lineRule="auto"/>
        <w:ind w:firstLine="709"/>
        <w:jc w:val="both"/>
        <w:rPr>
          <w:rFonts w:ascii="Times New Roman" w:eastAsia="Calibri" w:hAnsi="Times New Roman" w:cs="Times New Roman"/>
          <w:b/>
          <w:bCs/>
          <w:sz w:val="28"/>
          <w:szCs w:val="28"/>
        </w:rPr>
      </w:pPr>
    </w:p>
    <w:p w:rsidR="006B2636" w:rsidRDefault="00BD61EA">
      <w:pPr>
        <w:spacing w:after="0" w:line="24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 xml:space="preserve">Общая заболеваемость детей (0-14 лет) Брянской области в разрезе возрастных групп в 2021 - 2025 гг. </w:t>
      </w:r>
    </w:p>
    <w:p w:rsidR="006B2636" w:rsidRDefault="00BD61EA">
      <w:pPr>
        <w:spacing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bCs/>
          <w:sz w:val="28"/>
          <w:szCs w:val="28"/>
        </w:rPr>
        <w:t>(</w:t>
      </w: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w:t>
      </w:r>
      <w:r>
        <w:rPr>
          <w:rFonts w:ascii="Times New Roman" w:eastAsia="Calibri" w:hAnsi="Times New Roman" w:cs="Times New Roman"/>
          <w:b/>
          <w:sz w:val="28"/>
          <w:szCs w:val="28"/>
        </w:rPr>
        <w:t xml:space="preserve"> обслуживания медицинской организации»</w:t>
      </w:r>
      <w:r>
        <w:rPr>
          <w:rFonts w:ascii="Times New Roman" w:eastAsia="Calibri" w:hAnsi="Times New Roman" w:cs="Times New Roman"/>
          <w:b/>
          <w:iCs/>
          <w:sz w:val="28"/>
          <w:szCs w:val="28"/>
        </w:rPr>
        <w:t>)</w:t>
      </w:r>
    </w:p>
    <w:tbl>
      <w:tblPr>
        <w:tblStyle w:val="16"/>
        <w:tblW w:w="4950" w:type="pct"/>
        <w:tblInd w:w="108" w:type="dxa"/>
        <w:tblLayout w:type="fixed"/>
        <w:tblLook w:val="04A0" w:firstRow="1" w:lastRow="0" w:firstColumn="1" w:lastColumn="0" w:noHBand="0" w:noVBand="1"/>
      </w:tblPr>
      <w:tblGrid>
        <w:gridCol w:w="706"/>
        <w:gridCol w:w="2685"/>
        <w:gridCol w:w="972"/>
        <w:gridCol w:w="1278"/>
        <w:gridCol w:w="972"/>
        <w:gridCol w:w="1278"/>
        <w:gridCol w:w="975"/>
        <w:gridCol w:w="1274"/>
        <w:gridCol w:w="977"/>
        <w:gridCol w:w="1273"/>
        <w:gridCol w:w="980"/>
        <w:gridCol w:w="1268"/>
      </w:tblGrid>
      <w:tr w:rsidR="006B2636">
        <w:tc>
          <w:tcPr>
            <w:tcW w:w="695" w:type="dxa"/>
            <w:vMerge w:val="restart"/>
            <w:vAlign w:val="center"/>
          </w:tcPr>
          <w:p w:rsidR="006B2636" w:rsidRDefault="00BD61EA">
            <w:pPr>
              <w:tabs>
                <w:tab w:val="right" w:pos="424"/>
                <w:tab w:val="center" w:pos="566"/>
              </w:tabs>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2646" w:type="dxa"/>
            <w:vMerge w:val="restart"/>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Возраст</w:t>
            </w:r>
          </w:p>
        </w:tc>
        <w:tc>
          <w:tcPr>
            <w:tcW w:w="2217" w:type="dxa"/>
            <w:gridSpan w:val="2"/>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2217" w:type="dxa"/>
            <w:gridSpan w:val="2"/>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2216" w:type="dxa"/>
            <w:gridSpan w:val="2"/>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2217" w:type="dxa"/>
            <w:gridSpan w:val="2"/>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2215" w:type="dxa"/>
            <w:gridSpan w:val="2"/>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c>
          <w:tcPr>
            <w:tcW w:w="695" w:type="dxa"/>
            <w:vMerge/>
            <w:vAlign w:val="center"/>
          </w:tcPr>
          <w:p w:rsidR="006B2636" w:rsidRDefault="006B2636">
            <w:pPr>
              <w:spacing w:after="0" w:line="240" w:lineRule="auto"/>
              <w:ind w:firstLine="709"/>
              <w:jc w:val="center"/>
              <w:rPr>
                <w:rFonts w:ascii="Times New Roman" w:eastAsia="Calibri" w:hAnsi="Times New Roman" w:cs="Times New Roman"/>
                <w:sz w:val="24"/>
                <w:szCs w:val="24"/>
              </w:rPr>
            </w:pPr>
          </w:p>
        </w:tc>
        <w:tc>
          <w:tcPr>
            <w:tcW w:w="2646" w:type="dxa"/>
            <w:vMerge/>
          </w:tcPr>
          <w:p w:rsidR="006B2636" w:rsidRDefault="006B2636">
            <w:pPr>
              <w:spacing w:after="0" w:line="240" w:lineRule="auto"/>
              <w:ind w:firstLine="709"/>
              <w:rPr>
                <w:rFonts w:ascii="Times New Roman" w:eastAsia="Calibri" w:hAnsi="Times New Roman" w:cs="Times New Roman"/>
                <w:sz w:val="24"/>
                <w:szCs w:val="24"/>
              </w:rPr>
            </w:pP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абс</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на 100 т.</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абс</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на 100 т.</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абс</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на 100 т.</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абс</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на 100 т.</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абс</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на 100 т.</w:t>
            </w:r>
          </w:p>
        </w:tc>
      </w:tr>
      <w:tr w:rsidR="006B2636">
        <w:tc>
          <w:tcPr>
            <w:tcW w:w="69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2646" w:type="dxa"/>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0-14 лет</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395</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209,2</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409</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220,4</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414</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225,6</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403</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227,8</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425</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249,0</w:t>
            </w:r>
          </w:p>
        </w:tc>
      </w:tr>
      <w:tr w:rsidR="006B2636">
        <w:tc>
          <w:tcPr>
            <w:tcW w:w="69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2646" w:type="dxa"/>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0-4 лет</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45</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82,7</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41,7</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39,1</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44,5</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52,3</w:t>
            </w:r>
          </w:p>
        </w:tc>
      </w:tr>
      <w:tr w:rsidR="006B2636">
        <w:tc>
          <w:tcPr>
            <w:tcW w:w="69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2646" w:type="dxa"/>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5-9 лет</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197,5</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137</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203,8</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137</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206,1</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127</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198,0</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110</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179,9</w:t>
            </w:r>
          </w:p>
        </w:tc>
      </w:tr>
      <w:tr w:rsidR="006B2636">
        <w:tc>
          <w:tcPr>
            <w:tcW w:w="69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2646" w:type="dxa"/>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до 1 года</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r>
      <w:tr w:rsidR="006B2636">
        <w:tc>
          <w:tcPr>
            <w:tcW w:w="69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2646" w:type="dxa"/>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12,5</w:t>
            </w:r>
          </w:p>
        </w:tc>
        <w:tc>
          <w:tcPr>
            <w:tcW w:w="958"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12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16,6</w:t>
            </w:r>
          </w:p>
        </w:tc>
        <w:tc>
          <w:tcPr>
            <w:tcW w:w="961"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c>
          <w:tcPr>
            <w:tcW w:w="1255"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24,2</w:t>
            </w:r>
          </w:p>
        </w:tc>
        <w:tc>
          <w:tcPr>
            <w:tcW w:w="963"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1254"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18,6</w:t>
            </w:r>
          </w:p>
        </w:tc>
        <w:tc>
          <w:tcPr>
            <w:tcW w:w="966"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p>
        </w:tc>
        <w:tc>
          <w:tcPr>
            <w:tcW w:w="124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39,9</w:t>
            </w:r>
          </w:p>
        </w:tc>
      </w:tr>
    </w:tbl>
    <w:p w:rsidR="006B2636" w:rsidRDefault="006B2636">
      <w:pPr>
        <w:spacing w:after="0" w:line="240" w:lineRule="auto"/>
        <w:ind w:firstLine="709"/>
        <w:jc w:val="both"/>
        <w:rPr>
          <w:rFonts w:ascii="Times New Roman" w:eastAsia="Calibri" w:hAnsi="Times New Roman" w:cs="Times New Roman"/>
          <w:sz w:val="28"/>
          <w:szCs w:val="28"/>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Удельный вес выявленных случаев сахарного диабета у детей при проведении профилактических осмотров не имеет четкой тенденции роста или снижения, однако наблюдается значительное снижение показателя в 2025 году относительно 2021 года – на 20,6% (таблица 1.3.8)</w:t>
      </w:r>
    </w:p>
    <w:p w:rsidR="006B2636" w:rsidRDefault="006B2636">
      <w:pPr>
        <w:spacing w:after="0" w:line="240" w:lineRule="auto"/>
        <w:ind w:firstLine="709"/>
        <w:jc w:val="right"/>
        <w:rPr>
          <w:rFonts w:ascii="Times New Roman" w:eastAsia="Calibri" w:hAnsi="Times New Roman" w:cs="Times New Roman"/>
          <w:sz w:val="28"/>
          <w:szCs w:val="28"/>
        </w:rPr>
      </w:pP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1.3.8</w:t>
      </w:r>
    </w:p>
    <w:p w:rsidR="006B2636" w:rsidRDefault="006B2636">
      <w:pPr>
        <w:spacing w:after="0" w:line="240" w:lineRule="auto"/>
        <w:ind w:firstLine="709"/>
        <w:jc w:val="right"/>
        <w:rPr>
          <w:rFonts w:ascii="Times New Roman" w:eastAsia="Calibri" w:hAnsi="Times New Roman" w:cs="Times New Roman"/>
          <w:sz w:val="28"/>
          <w:szCs w:val="28"/>
          <w:highlight w:val="red"/>
        </w:rPr>
      </w:pPr>
    </w:p>
    <w:p w:rsidR="006B2636" w:rsidRDefault="00BD61EA">
      <w:pPr>
        <w:spacing w:after="0" w:line="240" w:lineRule="auto"/>
        <w:ind w:firstLine="709"/>
        <w:jc w:val="center"/>
        <w:rPr>
          <w:rFonts w:ascii="Times New Roman" w:eastAsia="Calibri" w:hAnsi="Times New Roman" w:cs="Times New Roman"/>
          <w:b/>
          <w:sz w:val="28"/>
          <w:szCs w:val="28"/>
        </w:rPr>
      </w:pPr>
      <w:bookmarkStart w:id="9" w:name="_Hlk151716339"/>
      <w:bookmarkEnd w:id="9"/>
      <w:r>
        <w:rPr>
          <w:rFonts w:ascii="Times New Roman" w:eastAsia="Calibri" w:hAnsi="Times New Roman" w:cs="Times New Roman"/>
          <w:b/>
          <w:sz w:val="28"/>
          <w:szCs w:val="28"/>
        </w:rPr>
        <w:t>Выявляемость сахарного диабета при профилактических осмотрах у детей 0-14 лет в 2021 - 2025 годах</w:t>
      </w:r>
    </w:p>
    <w:p w:rsidR="006B2636" w:rsidRDefault="00BD61EA">
      <w:pPr>
        <w:spacing w:after="0"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tbl>
      <w:tblPr>
        <w:tblStyle w:val="17"/>
        <w:tblW w:w="4950" w:type="pct"/>
        <w:tblInd w:w="108" w:type="dxa"/>
        <w:tblLayout w:type="fixed"/>
        <w:tblLook w:val="04A0" w:firstRow="1" w:lastRow="0" w:firstColumn="1" w:lastColumn="0" w:noHBand="0" w:noVBand="1"/>
      </w:tblPr>
      <w:tblGrid>
        <w:gridCol w:w="599"/>
        <w:gridCol w:w="5311"/>
        <w:gridCol w:w="1746"/>
        <w:gridCol w:w="1746"/>
        <w:gridCol w:w="1746"/>
        <w:gridCol w:w="1745"/>
        <w:gridCol w:w="1745"/>
      </w:tblGrid>
      <w:tr w:rsidR="006B2636">
        <w:trPr>
          <w:trHeight w:val="369"/>
        </w:trPr>
        <w:tc>
          <w:tcPr>
            <w:tcW w:w="591"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5234"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Показатель</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rPr>
          <w:trHeight w:val="275"/>
        </w:trPr>
        <w:tc>
          <w:tcPr>
            <w:tcW w:w="591"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234" w:type="dxa"/>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Число впервые выявленных заболеваний, абс.</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66</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57</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54</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65</w:t>
            </w:r>
          </w:p>
        </w:tc>
      </w:tr>
      <w:tr w:rsidR="006B2636">
        <w:trPr>
          <w:trHeight w:val="265"/>
        </w:trPr>
        <w:tc>
          <w:tcPr>
            <w:tcW w:w="591"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234" w:type="dxa"/>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Из них при проф. осмотре, абс.</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24</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w:t>
            </w:r>
          </w:p>
        </w:tc>
      </w:tr>
      <w:tr w:rsidR="006B2636">
        <w:tc>
          <w:tcPr>
            <w:tcW w:w="591"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5234" w:type="dxa"/>
            <w:vAlign w:val="center"/>
          </w:tcPr>
          <w:p w:rsidR="006B2636" w:rsidRDefault="00BD61EA">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Удельный вес, %</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13,6</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37,5</w:t>
            </w:r>
          </w:p>
        </w:tc>
        <w:tc>
          <w:tcPr>
            <w:tcW w:w="172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22,8</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9,3</w:t>
            </w:r>
          </w:p>
        </w:tc>
        <w:tc>
          <w:tcPr>
            <w:tcW w:w="171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10,8</w:t>
            </w:r>
          </w:p>
        </w:tc>
      </w:tr>
    </w:tbl>
    <w:p w:rsidR="006B2636" w:rsidRDefault="006B2636">
      <w:pPr>
        <w:spacing w:after="0" w:line="240" w:lineRule="auto"/>
        <w:ind w:firstLine="709"/>
        <w:jc w:val="both"/>
        <w:rPr>
          <w:rFonts w:ascii="Times New Roman" w:eastAsia="Calibri" w:hAnsi="Times New Roman" w:cs="Times New Roman"/>
          <w:sz w:val="28"/>
          <w:szCs w:val="28"/>
          <w:highlight w:val="red"/>
        </w:rPr>
      </w:pPr>
      <w:bookmarkStart w:id="10" w:name="_Hlk147245226"/>
      <w:bookmarkEnd w:id="10"/>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Общая заболеваемость подростков сахарным диабетом в период с 2021 по 2025 год растет, рост в 2025 году (496,4 на 100 тыс. подросткового населения) в сравнении с 2021 годом (348,5 на 100 тыс. подросткового населения) на 42,4 %. </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 2021 года по 2025 год регистрируется снижение первичной заболеваемости СД у подростков с 45,0 на 100 тыс. подросткового населения в 2021 году до 31,8 на 100 тыс. подросткового населения в 2025 году на 29,3 %.</w:t>
      </w:r>
    </w:p>
    <w:p w:rsidR="006B2636" w:rsidRDefault="00BD61EA">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С 2023 года регистрируются случаи заболеваемости СД 2 типа среди подросткового населения (таблица 1.3.9).</w:t>
      </w:r>
    </w:p>
    <w:p w:rsidR="006B2636" w:rsidRDefault="006B2636">
      <w:pPr>
        <w:spacing w:after="0" w:line="240" w:lineRule="auto"/>
        <w:rPr>
          <w:rFonts w:ascii="Times New Roman" w:eastAsia="Calibri" w:hAnsi="Times New Roman" w:cs="Times New Roman"/>
          <w:sz w:val="28"/>
          <w:szCs w:val="28"/>
          <w:highlight w:val="red"/>
        </w:rPr>
      </w:pP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1.3.9</w:t>
      </w:r>
    </w:p>
    <w:p w:rsidR="006B2636" w:rsidRDefault="00BD61EA">
      <w:pPr>
        <w:spacing w:after="0"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Общая заболеваемость подростков в возрасте 15-17 лет Брянской области в 2021 - 2025 гг. </w:t>
      </w:r>
    </w:p>
    <w:p w:rsidR="006B2636" w:rsidRDefault="00BD61EA">
      <w:pPr>
        <w:spacing w:after="0"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(на 100 тыс. подросткового населения) (данные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tbl>
      <w:tblPr>
        <w:tblW w:w="5000" w:type="pct"/>
        <w:tblLayout w:type="fixed"/>
        <w:tblCellMar>
          <w:top w:w="17" w:type="dxa"/>
          <w:left w:w="10" w:type="dxa"/>
          <w:bottom w:w="17" w:type="dxa"/>
          <w:right w:w="10" w:type="dxa"/>
        </w:tblCellMar>
        <w:tblLook w:val="00A0" w:firstRow="1" w:lastRow="0" w:firstColumn="1" w:lastColumn="0" w:noHBand="0" w:noVBand="0"/>
      </w:tblPr>
      <w:tblGrid>
        <w:gridCol w:w="861"/>
        <w:gridCol w:w="6971"/>
        <w:gridCol w:w="1946"/>
        <w:gridCol w:w="963"/>
        <w:gridCol w:w="963"/>
        <w:gridCol w:w="962"/>
        <w:gridCol w:w="963"/>
        <w:gridCol w:w="961"/>
      </w:tblGrid>
      <w:tr w:rsidR="006B2636">
        <w:trPr>
          <w:cantSplit/>
          <w:trHeight w:val="20"/>
          <w:tblHeader/>
        </w:trPr>
        <w:tc>
          <w:tcPr>
            <w:tcW w:w="859"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Pr>
                <w:rFonts w:ascii="Times New Roman" w:eastAsia="Calibri" w:hAnsi="Times New Roman" w:cs="Times New Roman"/>
                <w:sz w:val="26"/>
                <w:szCs w:val="26"/>
              </w:rPr>
              <w:br/>
              <w:t>п/п</w:t>
            </w:r>
          </w:p>
        </w:tc>
        <w:tc>
          <w:tcPr>
            <w:tcW w:w="6959"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Классы болезней МКБ-10</w:t>
            </w:r>
          </w:p>
        </w:tc>
        <w:tc>
          <w:tcPr>
            <w:tcW w:w="1943"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6B2636" w:rsidRDefault="006B2636">
            <w:pPr>
              <w:shd w:val="clear" w:color="auto" w:fill="FFFFFF"/>
              <w:spacing w:after="0" w:line="240" w:lineRule="auto"/>
              <w:ind w:firstLine="709"/>
              <w:jc w:val="both"/>
              <w:rPr>
                <w:rFonts w:ascii="Times New Roman" w:eastAsia="Calibri" w:hAnsi="Times New Roman" w:cs="Times New Roman"/>
                <w:sz w:val="26"/>
                <w:szCs w:val="26"/>
              </w:rPr>
            </w:pPr>
          </w:p>
        </w:tc>
        <w:tc>
          <w:tcPr>
            <w:tcW w:w="4807" w:type="dxa"/>
            <w:gridSpan w:val="5"/>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Год</w:t>
            </w:r>
          </w:p>
        </w:tc>
      </w:tr>
      <w:tr w:rsidR="006B2636">
        <w:trPr>
          <w:cantSplit/>
          <w:trHeight w:val="20"/>
          <w:tblHeader/>
        </w:trPr>
        <w:tc>
          <w:tcPr>
            <w:tcW w:w="859" w:type="dxa"/>
            <w:vMerge/>
            <w:tcBorders>
              <w:top w:val="single" w:sz="4" w:space="0" w:color="000000"/>
              <w:left w:val="single" w:sz="4" w:space="0" w:color="000000"/>
              <w:bottom w:val="single" w:sz="4" w:space="0" w:color="000000"/>
            </w:tcBorders>
            <w:vAlign w:val="center"/>
          </w:tcPr>
          <w:p w:rsidR="006B2636" w:rsidRDefault="006B2636">
            <w:pPr>
              <w:spacing w:after="0" w:line="240" w:lineRule="auto"/>
              <w:jc w:val="center"/>
              <w:rPr>
                <w:rFonts w:ascii="Times New Roman" w:eastAsia="Calibri" w:hAnsi="Times New Roman" w:cs="Times New Roman"/>
                <w:sz w:val="26"/>
                <w:szCs w:val="26"/>
              </w:rPr>
            </w:pPr>
          </w:p>
        </w:tc>
        <w:tc>
          <w:tcPr>
            <w:tcW w:w="6959" w:type="dxa"/>
            <w:vMerge/>
            <w:tcBorders>
              <w:top w:val="single" w:sz="4" w:space="0" w:color="000000"/>
              <w:left w:val="single" w:sz="4" w:space="0" w:color="000000"/>
              <w:bottom w:val="single" w:sz="4" w:space="0" w:color="000000"/>
            </w:tcBorders>
          </w:tcPr>
          <w:p w:rsidR="006B2636" w:rsidRDefault="006B2636">
            <w:pPr>
              <w:spacing w:after="0" w:line="240" w:lineRule="auto"/>
              <w:jc w:val="both"/>
              <w:rPr>
                <w:rFonts w:ascii="Times New Roman" w:eastAsia="Calibri" w:hAnsi="Times New Roman" w:cs="Times New Roman"/>
                <w:sz w:val="26"/>
                <w:szCs w:val="26"/>
              </w:rPr>
            </w:pPr>
          </w:p>
        </w:tc>
        <w:tc>
          <w:tcPr>
            <w:tcW w:w="1943" w:type="dxa"/>
            <w:vMerge/>
            <w:tcBorders>
              <w:left w:val="single" w:sz="4" w:space="0" w:color="000000"/>
              <w:bottom w:val="single" w:sz="4" w:space="0" w:color="000000"/>
              <w:right w:val="single" w:sz="4" w:space="0" w:color="000000"/>
            </w:tcBorders>
            <w:shd w:val="clear" w:color="auto" w:fill="FFFFFF"/>
          </w:tcPr>
          <w:p w:rsidR="006B2636" w:rsidRDefault="006B2636">
            <w:pPr>
              <w:shd w:val="clear" w:color="auto" w:fill="FFFFFF"/>
              <w:spacing w:after="0" w:line="240" w:lineRule="auto"/>
              <w:ind w:firstLine="709"/>
              <w:jc w:val="both"/>
              <w:rPr>
                <w:rFonts w:ascii="Times New Roman" w:eastAsia="Calibri" w:hAnsi="Times New Roman" w:cs="Times New Roman"/>
                <w:sz w:val="26"/>
                <w:szCs w:val="26"/>
              </w:rPr>
            </w:pP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2021</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2022</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2023</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2024</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2025</w:t>
            </w:r>
          </w:p>
        </w:tc>
      </w:tr>
      <w:tr w:rsidR="006B2636">
        <w:trPr>
          <w:cantSplit/>
          <w:trHeight w:val="313"/>
          <w:tblHeader/>
        </w:trPr>
        <w:tc>
          <w:tcPr>
            <w:tcW w:w="859"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w:t>
            </w:r>
          </w:p>
        </w:tc>
        <w:tc>
          <w:tcPr>
            <w:tcW w:w="6959"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Болезни эндокринной системы, из них:</w:t>
            </w: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Общая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14509,4</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14080,7</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14857,2</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15110,9</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14892,5</w:t>
            </w:r>
          </w:p>
        </w:tc>
      </w:tr>
      <w:tr w:rsidR="006B2636">
        <w:trPr>
          <w:cantSplit/>
          <w:trHeight w:val="333"/>
          <w:tblHeader/>
        </w:trPr>
        <w:tc>
          <w:tcPr>
            <w:tcW w:w="859" w:type="dxa"/>
            <w:vMerge/>
            <w:tcBorders>
              <w:top w:val="single" w:sz="4" w:space="0" w:color="000000"/>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6"/>
                <w:szCs w:val="26"/>
              </w:rPr>
            </w:pPr>
          </w:p>
        </w:tc>
        <w:tc>
          <w:tcPr>
            <w:tcW w:w="6959" w:type="dxa"/>
            <w:vMerge/>
            <w:tcBorders>
              <w:top w:val="single" w:sz="4" w:space="0" w:color="000000"/>
              <w:left w:val="single" w:sz="4" w:space="0" w:color="000000"/>
              <w:bottom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6"/>
                <w:szCs w:val="26"/>
              </w:rPr>
            </w:pP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Первичная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2538,2</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2879,1</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3347,2</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2899,9</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2623,9</w:t>
            </w:r>
          </w:p>
        </w:tc>
      </w:tr>
      <w:tr w:rsidR="006B2636">
        <w:trPr>
          <w:cantSplit/>
          <w:trHeight w:val="153"/>
          <w:tblHeader/>
        </w:trPr>
        <w:tc>
          <w:tcPr>
            <w:tcW w:w="859"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1.1</w:t>
            </w:r>
          </w:p>
        </w:tc>
        <w:tc>
          <w:tcPr>
            <w:tcW w:w="6959"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Сахарный диабет, из него</w:t>
            </w: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Общая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348,5</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384,6</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476,6</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484,6</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496,4</w:t>
            </w:r>
          </w:p>
        </w:tc>
      </w:tr>
      <w:tr w:rsidR="006B2636">
        <w:trPr>
          <w:cantSplit/>
          <w:trHeight w:val="20"/>
          <w:tblHeader/>
        </w:trPr>
        <w:tc>
          <w:tcPr>
            <w:tcW w:w="859" w:type="dxa"/>
            <w:vMerge/>
            <w:tcBorders>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6"/>
                <w:szCs w:val="26"/>
              </w:rPr>
            </w:pPr>
          </w:p>
        </w:tc>
        <w:tc>
          <w:tcPr>
            <w:tcW w:w="6959" w:type="dxa"/>
            <w:vMerge/>
            <w:tcBorders>
              <w:left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6"/>
                <w:szCs w:val="26"/>
              </w:rPr>
            </w:pP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Первичная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45,0</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30,7</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60,6</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57,0</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31,8</w:t>
            </w:r>
          </w:p>
        </w:tc>
      </w:tr>
      <w:tr w:rsidR="006B2636">
        <w:trPr>
          <w:cantSplit/>
          <w:trHeight w:val="20"/>
          <w:tblHeader/>
        </w:trPr>
        <w:tc>
          <w:tcPr>
            <w:tcW w:w="859"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1.1.1</w:t>
            </w:r>
          </w:p>
        </w:tc>
        <w:tc>
          <w:tcPr>
            <w:tcW w:w="6959"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Сахарный диабет 1 типа</w:t>
            </w: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Общая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348,5</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384,6</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473,8</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476,8</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489,1</w:t>
            </w:r>
          </w:p>
        </w:tc>
      </w:tr>
      <w:tr w:rsidR="006B2636">
        <w:trPr>
          <w:cantSplit/>
          <w:trHeight w:val="20"/>
          <w:tblHeader/>
        </w:trPr>
        <w:tc>
          <w:tcPr>
            <w:tcW w:w="859" w:type="dxa"/>
            <w:vMerge/>
            <w:tcBorders>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6"/>
                <w:szCs w:val="26"/>
              </w:rPr>
            </w:pPr>
          </w:p>
        </w:tc>
        <w:tc>
          <w:tcPr>
            <w:tcW w:w="6959" w:type="dxa"/>
            <w:vMerge/>
            <w:tcBorders>
              <w:left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6"/>
                <w:szCs w:val="26"/>
              </w:rPr>
            </w:pP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Первичная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45,0</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30,7</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57,9</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54,4</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31,8</w:t>
            </w:r>
          </w:p>
        </w:tc>
      </w:tr>
      <w:tr w:rsidR="006B2636">
        <w:trPr>
          <w:cantSplit/>
          <w:trHeight w:val="20"/>
          <w:tblHeader/>
        </w:trPr>
        <w:tc>
          <w:tcPr>
            <w:tcW w:w="859"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1.1.2</w:t>
            </w:r>
          </w:p>
        </w:tc>
        <w:tc>
          <w:tcPr>
            <w:tcW w:w="6959"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Сахарный диабет 2 типа</w:t>
            </w: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Общая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2,8</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5,2</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4,9</w:t>
            </w:r>
          </w:p>
        </w:tc>
      </w:tr>
      <w:tr w:rsidR="006B2636">
        <w:trPr>
          <w:cantSplit/>
          <w:trHeight w:val="20"/>
          <w:tblHeader/>
        </w:trPr>
        <w:tc>
          <w:tcPr>
            <w:tcW w:w="859" w:type="dxa"/>
            <w:vMerge/>
            <w:tcBorders>
              <w:left w:val="single" w:sz="4" w:space="0" w:color="000000"/>
              <w:bottom w:val="single" w:sz="4" w:space="0" w:color="000000"/>
            </w:tcBorders>
            <w:shd w:val="clear" w:color="auto" w:fill="FFFFFF"/>
            <w:vAlign w:val="center"/>
          </w:tcPr>
          <w:p w:rsidR="006B2636" w:rsidRDefault="006B2636">
            <w:pPr>
              <w:shd w:val="clear" w:color="auto" w:fill="FFFFFF"/>
              <w:spacing w:after="0" w:line="240" w:lineRule="auto"/>
              <w:ind w:firstLine="709"/>
              <w:jc w:val="center"/>
              <w:rPr>
                <w:rFonts w:ascii="Times New Roman" w:eastAsia="Calibri" w:hAnsi="Times New Roman" w:cs="Times New Roman"/>
                <w:sz w:val="26"/>
                <w:szCs w:val="26"/>
              </w:rPr>
            </w:pPr>
          </w:p>
        </w:tc>
        <w:tc>
          <w:tcPr>
            <w:tcW w:w="6959" w:type="dxa"/>
            <w:vMerge/>
            <w:tcBorders>
              <w:left w:val="single" w:sz="4" w:space="0" w:color="000000"/>
              <w:bottom w:val="single" w:sz="4" w:space="0" w:color="000000"/>
            </w:tcBorders>
            <w:shd w:val="clear" w:color="auto" w:fill="FFFFFF"/>
          </w:tcPr>
          <w:p w:rsidR="006B2636" w:rsidRDefault="006B2636">
            <w:pPr>
              <w:shd w:val="clear" w:color="auto" w:fill="FFFFFF"/>
              <w:spacing w:after="0" w:line="240" w:lineRule="auto"/>
              <w:ind w:firstLine="709"/>
              <w:jc w:val="both"/>
              <w:rPr>
                <w:rFonts w:ascii="Times New Roman" w:eastAsia="Calibri" w:hAnsi="Times New Roman" w:cs="Times New Roman"/>
                <w:sz w:val="26"/>
                <w:szCs w:val="26"/>
              </w:rPr>
            </w:pPr>
          </w:p>
        </w:tc>
        <w:tc>
          <w:tcPr>
            <w:tcW w:w="1943"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Первичная</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w:t>
            </w:r>
          </w:p>
        </w:tc>
        <w:tc>
          <w:tcPr>
            <w:tcW w:w="962"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w:t>
            </w:r>
          </w:p>
        </w:tc>
        <w:tc>
          <w:tcPr>
            <w:tcW w:w="96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2,8</w:t>
            </w:r>
          </w:p>
        </w:tc>
        <w:tc>
          <w:tcPr>
            <w:tcW w:w="962" w:type="dxa"/>
            <w:tcBorders>
              <w:top w:val="single" w:sz="4" w:space="0" w:color="000000"/>
              <w:left w:val="single" w:sz="4" w:space="0" w:color="000000"/>
              <w:bottom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2,6</w:t>
            </w:r>
          </w:p>
        </w:tc>
        <w:tc>
          <w:tcPr>
            <w:tcW w:w="960"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shd w:val="clear" w:color="auto" w:fill="FFFFFF"/>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w:t>
            </w:r>
          </w:p>
        </w:tc>
      </w:tr>
    </w:tbl>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1.3.10</w:t>
      </w:r>
    </w:p>
    <w:p w:rsidR="006B2636" w:rsidRDefault="006B2636">
      <w:pPr>
        <w:spacing w:after="0" w:line="240" w:lineRule="auto"/>
        <w:jc w:val="center"/>
        <w:rPr>
          <w:rFonts w:ascii="Times New Roman" w:eastAsia="Times New Roman" w:hAnsi="Times New Roman" w:cs="Times New Roman"/>
          <w:b/>
          <w:bCs/>
          <w:sz w:val="28"/>
          <w:szCs w:val="28"/>
          <w:lang w:eastAsia="ru-RU"/>
        </w:rPr>
      </w:pPr>
    </w:p>
    <w:p w:rsidR="006B2636" w:rsidRDefault="00BD61EA">
      <w:pPr>
        <w:spacing w:after="0" w:line="240" w:lineRule="auto"/>
        <w:jc w:val="center"/>
        <w:rPr>
          <w:rFonts w:ascii="Times New Roman" w:eastAsia="Calibri" w:hAnsi="Times New Roman" w:cs="Times New Roman"/>
          <w:b/>
          <w:bCs/>
          <w:iCs/>
          <w:sz w:val="28"/>
          <w:szCs w:val="28"/>
        </w:rPr>
      </w:pPr>
      <w:r>
        <w:rPr>
          <w:rFonts w:ascii="Times New Roman" w:eastAsia="Times New Roman" w:hAnsi="Times New Roman" w:cs="Times New Roman"/>
          <w:b/>
          <w:bCs/>
          <w:sz w:val="28"/>
          <w:szCs w:val="28"/>
          <w:lang w:eastAsia="ru-RU"/>
        </w:rPr>
        <w:t xml:space="preserve">Структура общей и первичной заболеваемости сахарным диабетом </w:t>
      </w:r>
      <w:r>
        <w:rPr>
          <w:rFonts w:ascii="Times New Roman" w:eastAsia="Calibri" w:hAnsi="Times New Roman" w:cs="Times New Roman"/>
          <w:b/>
          <w:bCs/>
          <w:iCs/>
          <w:sz w:val="28"/>
          <w:szCs w:val="28"/>
        </w:rPr>
        <w:t>подросткового населения</w:t>
      </w:r>
    </w:p>
    <w:p w:rsidR="006B2636" w:rsidRDefault="00BD61EA">
      <w:pPr>
        <w:spacing w:after="0" w:line="240" w:lineRule="auto"/>
        <w:ind w:right="-31"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в возрасте 15-17 лет Брянской области в 2021 - 2025 гг. </w:t>
      </w:r>
    </w:p>
    <w:p w:rsidR="006B2636" w:rsidRDefault="00BD61EA">
      <w:pPr>
        <w:spacing w:after="0" w:line="240" w:lineRule="auto"/>
        <w:ind w:right="-31" w:firstLine="709"/>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p w:rsidR="006B2636" w:rsidRDefault="006B2636">
      <w:pPr>
        <w:spacing w:after="0" w:line="240" w:lineRule="auto"/>
        <w:ind w:right="-31" w:firstLine="709"/>
        <w:jc w:val="center"/>
        <w:rPr>
          <w:rFonts w:ascii="Times New Roman" w:eastAsia="Calibri" w:hAnsi="Times New Roman" w:cs="Times New Roman"/>
          <w:b/>
          <w:bCs/>
          <w:iCs/>
          <w:sz w:val="28"/>
          <w:szCs w:val="28"/>
          <w:highlight w:val="red"/>
        </w:rPr>
      </w:pPr>
    </w:p>
    <w:tbl>
      <w:tblPr>
        <w:tblStyle w:val="18"/>
        <w:tblW w:w="14601" w:type="dxa"/>
        <w:tblInd w:w="108" w:type="dxa"/>
        <w:tblLayout w:type="fixed"/>
        <w:tblLook w:val="04A0" w:firstRow="1" w:lastRow="0" w:firstColumn="1" w:lastColumn="0" w:noHBand="0" w:noVBand="1"/>
      </w:tblPr>
      <w:tblGrid>
        <w:gridCol w:w="852"/>
        <w:gridCol w:w="2823"/>
        <w:gridCol w:w="1821"/>
        <w:gridCol w:w="1822"/>
        <w:gridCol w:w="1821"/>
        <w:gridCol w:w="1821"/>
        <w:gridCol w:w="1820"/>
        <w:gridCol w:w="1821"/>
      </w:tblGrid>
      <w:tr w:rsidR="006B2636">
        <w:tc>
          <w:tcPr>
            <w:tcW w:w="851" w:type="dxa"/>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 п/п</w:t>
            </w:r>
          </w:p>
        </w:tc>
        <w:tc>
          <w:tcPr>
            <w:tcW w:w="2822" w:type="dxa"/>
            <w:vAlign w:val="center"/>
          </w:tcPr>
          <w:p w:rsidR="006B2636" w:rsidRDefault="006B2636">
            <w:pPr>
              <w:spacing w:after="0" w:line="240" w:lineRule="auto"/>
              <w:rPr>
                <w:rFonts w:ascii="Times New Roman" w:eastAsia="Calibri" w:hAnsi="Times New Roman" w:cs="Times New Roman"/>
                <w:bCs/>
                <w:iCs/>
                <w:sz w:val="24"/>
                <w:szCs w:val="24"/>
              </w:rPr>
            </w:pPr>
          </w:p>
        </w:tc>
        <w:tc>
          <w:tcPr>
            <w:tcW w:w="1821" w:type="dxa"/>
          </w:tcPr>
          <w:p w:rsidR="006B2636" w:rsidRDefault="006B2636">
            <w:pPr>
              <w:spacing w:after="0" w:line="240" w:lineRule="auto"/>
              <w:jc w:val="center"/>
              <w:rPr>
                <w:rFonts w:ascii="Times New Roman" w:eastAsia="Calibri" w:hAnsi="Times New Roman" w:cs="Times New Roman"/>
                <w:bCs/>
                <w:sz w:val="24"/>
                <w:szCs w:val="24"/>
              </w:rPr>
            </w:pP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2021</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2022</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2023</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2024</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2025</w:t>
            </w:r>
          </w:p>
        </w:tc>
      </w:tr>
      <w:tr w:rsidR="006B2636">
        <w:trPr>
          <w:trHeight w:val="323"/>
        </w:trPr>
        <w:tc>
          <w:tcPr>
            <w:tcW w:w="851"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2822" w:type="dxa"/>
            <w:vMerge w:val="restart"/>
            <w:vAlign w:val="center"/>
          </w:tcPr>
          <w:p w:rsidR="006B2636" w:rsidRDefault="00BD61EA">
            <w:pPr>
              <w:spacing w:after="0" w:line="240" w:lineRule="auto"/>
              <w:rPr>
                <w:rFonts w:ascii="Times New Roman" w:eastAsia="Calibri" w:hAnsi="Times New Roman" w:cs="Times New Roman"/>
                <w:bCs/>
                <w:sz w:val="24"/>
                <w:szCs w:val="24"/>
              </w:rPr>
            </w:pPr>
            <w:r>
              <w:rPr>
                <w:rFonts w:ascii="Times New Roman" w:eastAsia="Calibri" w:hAnsi="Times New Roman" w:cs="Times New Roman"/>
                <w:bCs/>
                <w:sz w:val="24"/>
                <w:szCs w:val="24"/>
              </w:rPr>
              <w:t>Сахарный диабет,</w:t>
            </w:r>
          </w:p>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sz w:val="24"/>
                <w:szCs w:val="24"/>
              </w:rPr>
              <w:t>из него:</w:t>
            </w: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Общая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124</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138</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173</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187</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203</w:t>
            </w:r>
          </w:p>
        </w:tc>
      </w:tr>
      <w:tr w:rsidR="006B2636">
        <w:trPr>
          <w:trHeight w:val="322"/>
        </w:trPr>
        <w:tc>
          <w:tcPr>
            <w:tcW w:w="851"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2822" w:type="dxa"/>
            <w:vMerge/>
            <w:vAlign w:val="center"/>
          </w:tcPr>
          <w:p w:rsidR="006B2636" w:rsidRDefault="006B2636">
            <w:pPr>
              <w:spacing w:after="0" w:line="240" w:lineRule="auto"/>
              <w:rPr>
                <w:rFonts w:ascii="Times New Roman" w:eastAsia="Calibri" w:hAnsi="Times New Roman" w:cs="Times New Roman"/>
                <w:bCs/>
                <w:sz w:val="24"/>
                <w:szCs w:val="24"/>
              </w:rPr>
            </w:pP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16</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11</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22</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22</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13</w:t>
            </w:r>
          </w:p>
        </w:tc>
      </w:tr>
      <w:tr w:rsidR="006B2636">
        <w:tc>
          <w:tcPr>
            <w:tcW w:w="851"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1.1</w:t>
            </w:r>
          </w:p>
        </w:tc>
        <w:tc>
          <w:tcPr>
            <w:tcW w:w="2822"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глаз</w:t>
            </w: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3</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w:t>
            </w:r>
          </w:p>
        </w:tc>
      </w:tr>
      <w:tr w:rsidR="006B2636">
        <w:tc>
          <w:tcPr>
            <w:tcW w:w="851"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2822" w:type="dxa"/>
            <w:vMerge/>
            <w:vAlign w:val="center"/>
          </w:tcPr>
          <w:p w:rsidR="006B2636" w:rsidRDefault="006B2636">
            <w:pPr>
              <w:spacing w:after="0" w:line="240" w:lineRule="auto"/>
              <w:rPr>
                <w:rFonts w:ascii="Times New Roman" w:eastAsia="Calibri" w:hAnsi="Times New Roman" w:cs="Times New Roman"/>
                <w:bCs/>
                <w:iCs/>
                <w:sz w:val="24"/>
                <w:szCs w:val="24"/>
              </w:rPr>
            </w:pP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w:t>
            </w:r>
          </w:p>
        </w:tc>
      </w:tr>
      <w:tr w:rsidR="006B2636">
        <w:tc>
          <w:tcPr>
            <w:tcW w:w="851"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1.2</w:t>
            </w:r>
          </w:p>
        </w:tc>
        <w:tc>
          <w:tcPr>
            <w:tcW w:w="2822"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почек</w:t>
            </w: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r>
      <w:tr w:rsidR="006B2636">
        <w:tc>
          <w:tcPr>
            <w:tcW w:w="851"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2822" w:type="dxa"/>
            <w:vMerge/>
            <w:vAlign w:val="center"/>
          </w:tcPr>
          <w:p w:rsidR="006B2636" w:rsidRDefault="006B2636">
            <w:pPr>
              <w:spacing w:after="0" w:line="240" w:lineRule="auto"/>
              <w:rPr>
                <w:rFonts w:ascii="Times New Roman" w:eastAsia="Calibri" w:hAnsi="Times New Roman" w:cs="Times New Roman"/>
                <w:bCs/>
                <w:iCs/>
                <w:sz w:val="24"/>
                <w:szCs w:val="24"/>
              </w:rPr>
            </w:pPr>
          </w:p>
        </w:tc>
        <w:tc>
          <w:tcPr>
            <w:tcW w:w="182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82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c>
          <w:tcPr>
            <w:tcW w:w="182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0</w:t>
            </w:r>
          </w:p>
        </w:tc>
      </w:tr>
    </w:tbl>
    <w:p w:rsidR="006B2636" w:rsidRDefault="006B2636">
      <w:pPr>
        <w:spacing w:after="0" w:line="240" w:lineRule="auto"/>
        <w:jc w:val="both"/>
        <w:rPr>
          <w:rFonts w:ascii="Times New Roman" w:eastAsia="Calibri" w:hAnsi="Times New Roman" w:cs="Times New Roman"/>
          <w:sz w:val="28"/>
          <w:szCs w:val="28"/>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Доля выявленного сахарного диабета при профилактических осмотрах и диспансеризации у подростков с 2021 года имеет тенденцию снижения. Показатель 2025 года ниже показателя 2021 года на 26,2% (таблица 1.3.11).</w:t>
      </w:r>
    </w:p>
    <w:p w:rsidR="006B2636" w:rsidRDefault="006B2636">
      <w:pPr>
        <w:spacing w:after="0" w:line="240" w:lineRule="auto"/>
        <w:ind w:firstLine="709"/>
        <w:jc w:val="both"/>
        <w:rPr>
          <w:rFonts w:ascii="Times New Roman" w:eastAsia="Calibri" w:hAnsi="Times New Roman" w:cs="Times New Roman"/>
          <w:sz w:val="28"/>
          <w:szCs w:val="28"/>
          <w:highlight w:val="red"/>
        </w:rPr>
      </w:pP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1.3.11</w:t>
      </w:r>
    </w:p>
    <w:p w:rsidR="006B2636" w:rsidRDefault="006B2636">
      <w:pPr>
        <w:spacing w:after="0" w:line="240" w:lineRule="auto"/>
        <w:ind w:firstLine="709"/>
        <w:jc w:val="center"/>
        <w:rPr>
          <w:rFonts w:ascii="Times New Roman" w:eastAsia="Calibri" w:hAnsi="Times New Roman" w:cs="Times New Roman"/>
          <w:sz w:val="28"/>
          <w:szCs w:val="28"/>
          <w:highlight w:val="red"/>
        </w:rPr>
      </w:pP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Выявляемость сахарного диабета при профилактических осмотрах и диспансеризации у подростков 15-17 лет </w:t>
      </w:r>
    </w:p>
    <w:p w:rsidR="006B2636" w:rsidRDefault="00BD61EA">
      <w:pPr>
        <w:spacing w:after="0" w:line="240" w:lineRule="auto"/>
        <w:jc w:val="center"/>
        <w:rPr>
          <w:rFonts w:ascii="Times New Roman" w:eastAsia="Calibri" w:hAnsi="Times New Roman" w:cs="Times New Roman"/>
          <w:b/>
          <w:iCs/>
          <w:sz w:val="28"/>
          <w:szCs w:val="28"/>
        </w:rPr>
      </w:pPr>
      <w:r>
        <w:rPr>
          <w:rFonts w:ascii="Times New Roman" w:eastAsia="Calibri" w:hAnsi="Times New Roman" w:cs="Times New Roman"/>
          <w:b/>
          <w:sz w:val="28"/>
          <w:szCs w:val="28"/>
        </w:rPr>
        <w:t xml:space="preserve">в 2021 - 2025 годах </w:t>
      </w:r>
      <w:r>
        <w:rPr>
          <w:rFonts w:ascii="Times New Roman" w:eastAsia="Calibri" w:hAnsi="Times New Roman" w:cs="Times New Roman"/>
          <w:b/>
          <w:iCs/>
          <w:sz w:val="28"/>
          <w:szCs w:val="28"/>
        </w:rPr>
        <w:t xml:space="preserve">(данные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p w:rsidR="006B2636" w:rsidRDefault="006B2636">
      <w:pPr>
        <w:spacing w:after="0" w:line="240" w:lineRule="auto"/>
        <w:jc w:val="center"/>
        <w:rPr>
          <w:rFonts w:ascii="Times New Roman" w:eastAsia="Calibri" w:hAnsi="Times New Roman" w:cs="Times New Roman"/>
          <w:b/>
          <w:sz w:val="28"/>
          <w:szCs w:val="28"/>
        </w:rPr>
      </w:pPr>
    </w:p>
    <w:tbl>
      <w:tblPr>
        <w:tblStyle w:val="19"/>
        <w:tblW w:w="5000" w:type="pct"/>
        <w:tblLayout w:type="fixed"/>
        <w:tblLook w:val="04A0" w:firstRow="1" w:lastRow="0" w:firstColumn="1" w:lastColumn="0" w:noHBand="0" w:noVBand="1"/>
      </w:tblPr>
      <w:tblGrid>
        <w:gridCol w:w="576"/>
        <w:gridCol w:w="6805"/>
        <w:gridCol w:w="1481"/>
        <w:gridCol w:w="1482"/>
        <w:gridCol w:w="1481"/>
        <w:gridCol w:w="1482"/>
        <w:gridCol w:w="1479"/>
      </w:tblGrid>
      <w:tr w:rsidR="006B2636">
        <w:trPr>
          <w:trHeight w:val="354"/>
        </w:trPr>
        <w:tc>
          <w:tcPr>
            <w:tcW w:w="56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6705" w:type="dxa"/>
          </w:tcPr>
          <w:p w:rsidR="006B2636" w:rsidRDefault="00BD61EA">
            <w:pPr>
              <w:spacing w:after="0" w:line="240" w:lineRule="auto"/>
              <w:ind w:firstLine="709"/>
              <w:jc w:val="center"/>
              <w:rPr>
                <w:rFonts w:ascii="Times New Roman" w:eastAsia="Calibri" w:hAnsi="Times New Roman" w:cs="Times New Roman"/>
                <w:sz w:val="24"/>
                <w:szCs w:val="24"/>
              </w:rPr>
            </w:pPr>
            <w:r>
              <w:rPr>
                <w:rFonts w:ascii="Times New Roman" w:eastAsia="Calibri" w:hAnsi="Times New Roman" w:cs="Times New Roman"/>
                <w:sz w:val="24"/>
                <w:szCs w:val="24"/>
              </w:rPr>
              <w:t>Показатель</w:t>
            </w:r>
          </w:p>
        </w:tc>
        <w:tc>
          <w:tcPr>
            <w:tcW w:w="14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1460"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1459"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1460"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1457" w:type="dxa"/>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rPr>
          <w:trHeight w:val="417"/>
        </w:trPr>
        <w:tc>
          <w:tcPr>
            <w:tcW w:w="56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6705"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Число впервые выявленных заболеваний, абс.</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1457"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r>
      <w:tr w:rsidR="006B2636">
        <w:trPr>
          <w:trHeight w:val="409"/>
        </w:trPr>
        <w:tc>
          <w:tcPr>
            <w:tcW w:w="56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6705"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Из них при проф. осмотре, абс.</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1457"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r>
      <w:tr w:rsidR="006B2636">
        <w:trPr>
          <w:trHeight w:val="415"/>
        </w:trPr>
        <w:tc>
          <w:tcPr>
            <w:tcW w:w="56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6705"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Удельный вес, %</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31,3</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18,2</w:t>
            </w:r>
          </w:p>
        </w:tc>
        <w:tc>
          <w:tcPr>
            <w:tcW w:w="1459"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13,6</w:t>
            </w:r>
          </w:p>
        </w:tc>
        <w:tc>
          <w:tcPr>
            <w:tcW w:w="1460"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13,6</w:t>
            </w:r>
          </w:p>
        </w:tc>
        <w:tc>
          <w:tcPr>
            <w:tcW w:w="1457"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23,1</w:t>
            </w:r>
          </w:p>
        </w:tc>
      </w:tr>
    </w:tbl>
    <w:p w:rsidR="006B2636" w:rsidRDefault="006B2636">
      <w:pPr>
        <w:spacing w:after="0" w:line="240" w:lineRule="auto"/>
        <w:ind w:firstLine="709"/>
        <w:jc w:val="both"/>
        <w:rPr>
          <w:rFonts w:ascii="Times New Roman" w:eastAsia="Calibri" w:hAnsi="Times New Roman" w:cs="Times New Roman"/>
          <w:sz w:val="28"/>
          <w:szCs w:val="28"/>
          <w:highlight w:val="red"/>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Заболеваемость сахарным диабетом у взрослых растет, за период с 2021 по 2025 год рост общей заболеваемости составил 28,9%, первичной – 64,8%. </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Отмечается снижение регистрации общей заболеваемости сахарным диабетом 1 типа относительно 2021 года на 22,0%, первичная заболеваемость в 2025 году также снизилась по отношению к 2021 году на 32,8%</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Общая заболеваемость сахарным диабетом 2 типа ежегодно растет и в 2025 году (6421,9 на 100 тыс. взрослого населения) заболеваемость выросла на 33,1% в сравнении с 2021 годом (4824,2 на 100 тыс. взрослого населения). </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Первичная заболеваемость сахарным диабетом 2 типа за анализируемый период выросла на 71,5% (таблица 1.3.12).</w:t>
      </w: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1.3.12</w:t>
      </w:r>
    </w:p>
    <w:p w:rsidR="006B2636" w:rsidRDefault="006B2636">
      <w:pPr>
        <w:spacing w:after="0" w:line="240" w:lineRule="auto"/>
        <w:ind w:firstLine="709"/>
        <w:jc w:val="right"/>
        <w:rPr>
          <w:rFonts w:ascii="Times New Roman" w:eastAsia="Calibri" w:hAnsi="Times New Roman" w:cs="Times New Roman"/>
          <w:sz w:val="28"/>
          <w:szCs w:val="28"/>
        </w:rPr>
      </w:pPr>
    </w:p>
    <w:p w:rsidR="006B2636" w:rsidRDefault="00BD61EA">
      <w:pPr>
        <w:spacing w:after="0"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Общая заболеваемость взрослого населения 18 лет и старше Брянской области в 2021 - 2025 гг. (на 100 тыс. взрослого населения) (данные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p w:rsidR="006B2636" w:rsidRDefault="006B2636">
      <w:pPr>
        <w:spacing w:after="0" w:line="240" w:lineRule="auto"/>
        <w:ind w:firstLine="709"/>
        <w:jc w:val="center"/>
        <w:rPr>
          <w:rFonts w:ascii="Times New Roman" w:eastAsia="Calibri" w:hAnsi="Times New Roman" w:cs="Times New Roman"/>
          <w:b/>
          <w:iCs/>
          <w:sz w:val="28"/>
          <w:szCs w:val="28"/>
        </w:rPr>
      </w:pPr>
    </w:p>
    <w:tbl>
      <w:tblPr>
        <w:tblW w:w="5000" w:type="pct"/>
        <w:tblInd w:w="-132" w:type="dxa"/>
        <w:tblLayout w:type="fixed"/>
        <w:tblCellMar>
          <w:top w:w="17" w:type="dxa"/>
          <w:left w:w="10" w:type="dxa"/>
          <w:bottom w:w="17" w:type="dxa"/>
          <w:right w:w="10" w:type="dxa"/>
        </w:tblCellMar>
        <w:tblLook w:val="00A0" w:firstRow="1" w:lastRow="0" w:firstColumn="1" w:lastColumn="0" w:noHBand="0" w:noVBand="0"/>
      </w:tblPr>
      <w:tblGrid>
        <w:gridCol w:w="982"/>
        <w:gridCol w:w="6908"/>
        <w:gridCol w:w="1931"/>
        <w:gridCol w:w="953"/>
        <w:gridCol w:w="954"/>
        <w:gridCol w:w="956"/>
        <w:gridCol w:w="954"/>
        <w:gridCol w:w="952"/>
      </w:tblGrid>
      <w:tr w:rsidR="006B2636">
        <w:trPr>
          <w:cantSplit/>
          <w:trHeight w:val="20"/>
          <w:tblHeader/>
        </w:trPr>
        <w:tc>
          <w:tcPr>
            <w:tcW w:w="980"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Pr>
                <w:rFonts w:ascii="Times New Roman" w:eastAsia="Calibri" w:hAnsi="Times New Roman" w:cs="Times New Roman"/>
                <w:sz w:val="24"/>
                <w:szCs w:val="24"/>
              </w:rPr>
              <w:br/>
              <w:t>п/п</w:t>
            </w:r>
          </w:p>
        </w:tc>
        <w:tc>
          <w:tcPr>
            <w:tcW w:w="6897"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Классы болезней МКБ-10</w:t>
            </w:r>
          </w:p>
        </w:tc>
        <w:tc>
          <w:tcPr>
            <w:tcW w:w="19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4764"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Год</w:t>
            </w:r>
          </w:p>
        </w:tc>
      </w:tr>
      <w:tr w:rsidR="006B2636">
        <w:trPr>
          <w:cantSplit/>
          <w:trHeight w:val="20"/>
          <w:tblHeader/>
        </w:trPr>
        <w:tc>
          <w:tcPr>
            <w:tcW w:w="980" w:type="dxa"/>
            <w:vMerge/>
            <w:tcBorders>
              <w:top w:val="single" w:sz="4" w:space="0" w:color="000000"/>
              <w:left w:val="single" w:sz="4" w:space="0" w:color="000000"/>
              <w:bottom w:val="single" w:sz="4" w:space="0" w:color="000000"/>
            </w:tcBorders>
            <w:vAlign w:val="center"/>
          </w:tcPr>
          <w:p w:rsidR="006B2636" w:rsidRDefault="006B2636">
            <w:pPr>
              <w:spacing w:after="0" w:line="240" w:lineRule="auto"/>
              <w:jc w:val="center"/>
              <w:rPr>
                <w:rFonts w:ascii="Times New Roman" w:eastAsia="Calibri" w:hAnsi="Times New Roman" w:cs="Times New Roman"/>
                <w:sz w:val="24"/>
                <w:szCs w:val="24"/>
              </w:rPr>
            </w:pPr>
          </w:p>
        </w:tc>
        <w:tc>
          <w:tcPr>
            <w:tcW w:w="6897" w:type="dxa"/>
            <w:vMerge/>
            <w:tcBorders>
              <w:top w:val="single" w:sz="4" w:space="0" w:color="000000"/>
              <w:left w:val="single" w:sz="4" w:space="0" w:color="000000"/>
              <w:bottom w:val="single" w:sz="4" w:space="0" w:color="000000"/>
            </w:tcBorders>
            <w:vAlign w:val="center"/>
          </w:tcPr>
          <w:p w:rsidR="006B2636" w:rsidRDefault="006B2636">
            <w:pPr>
              <w:spacing w:after="0" w:line="240" w:lineRule="auto"/>
              <w:jc w:val="center"/>
              <w:rPr>
                <w:rFonts w:ascii="Times New Roman" w:eastAsia="Calibri" w:hAnsi="Times New Roman" w:cs="Times New Roman"/>
                <w:sz w:val="24"/>
                <w:szCs w:val="24"/>
              </w:rPr>
            </w:pPr>
          </w:p>
        </w:tc>
        <w:tc>
          <w:tcPr>
            <w:tcW w:w="1927" w:type="dxa"/>
            <w:vMerge/>
            <w:tcBorders>
              <w:left w:val="single" w:sz="4" w:space="0" w:color="000000"/>
              <w:bottom w:val="single" w:sz="4" w:space="0" w:color="000000"/>
              <w:righ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rPr>
          <w:cantSplit/>
          <w:trHeight w:val="366"/>
          <w:tblHeader/>
        </w:trPr>
        <w:tc>
          <w:tcPr>
            <w:tcW w:w="980"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6897"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Болезни эндокринной системы, из них:</w:t>
            </w: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11820,4</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12162,5</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13189,3</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13437,7</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18883,0</w:t>
            </w:r>
          </w:p>
        </w:tc>
      </w:tr>
      <w:tr w:rsidR="006B2636">
        <w:trPr>
          <w:cantSplit/>
          <w:trHeight w:val="386"/>
          <w:tblHeader/>
        </w:trPr>
        <w:tc>
          <w:tcPr>
            <w:tcW w:w="980" w:type="dxa"/>
            <w:vMerge/>
            <w:tcBorders>
              <w:top w:val="single" w:sz="4" w:space="0" w:color="000000"/>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6897" w:type="dxa"/>
            <w:vMerge/>
            <w:tcBorders>
              <w:top w:val="single" w:sz="4" w:space="0" w:color="000000"/>
              <w:left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4"/>
                <w:szCs w:val="24"/>
              </w:rPr>
            </w:pP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1172,2</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1201,8</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1435,8</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1542,2</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2714,2</w:t>
            </w:r>
          </w:p>
        </w:tc>
      </w:tr>
      <w:tr w:rsidR="006B2636">
        <w:trPr>
          <w:cantSplit/>
          <w:trHeight w:val="20"/>
          <w:tblHeader/>
        </w:trPr>
        <w:tc>
          <w:tcPr>
            <w:tcW w:w="980"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6897"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из него:</w:t>
            </w: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5223,3</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5361,4</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5830,4</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6170,2</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6733,2</w:t>
            </w:r>
          </w:p>
        </w:tc>
      </w:tr>
      <w:tr w:rsidR="006B2636">
        <w:trPr>
          <w:cantSplit/>
          <w:trHeight w:val="20"/>
          <w:tblHeader/>
        </w:trPr>
        <w:tc>
          <w:tcPr>
            <w:tcW w:w="980" w:type="dxa"/>
            <w:vMerge/>
            <w:tcBorders>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6897" w:type="dxa"/>
            <w:vMerge/>
            <w:tcBorders>
              <w:left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4"/>
                <w:szCs w:val="24"/>
              </w:rPr>
            </w:pP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420,9</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470,0</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555,5</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618,3</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693,6</w:t>
            </w:r>
          </w:p>
        </w:tc>
      </w:tr>
      <w:tr w:rsidR="006B2636">
        <w:trPr>
          <w:cantSplit/>
          <w:trHeight w:val="20"/>
          <w:tblHeader/>
        </w:trPr>
        <w:tc>
          <w:tcPr>
            <w:tcW w:w="980"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1.1.1</w:t>
            </w:r>
          </w:p>
        </w:tc>
        <w:tc>
          <w:tcPr>
            <w:tcW w:w="6897" w:type="dxa"/>
            <w:vMerge w:val="restart"/>
            <w:tcBorders>
              <w:top w:val="single" w:sz="4" w:space="0" w:color="000000"/>
              <w:lef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1 типа</w:t>
            </w: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399,1</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339,5</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320,5</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326,7</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311,3</w:t>
            </w:r>
          </w:p>
        </w:tc>
      </w:tr>
      <w:tr w:rsidR="006B2636">
        <w:trPr>
          <w:cantSplit/>
          <w:trHeight w:val="20"/>
          <w:tblHeader/>
        </w:trPr>
        <w:tc>
          <w:tcPr>
            <w:tcW w:w="980" w:type="dxa"/>
            <w:vMerge/>
            <w:tcBorders>
              <w:left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6897" w:type="dxa"/>
            <w:vMerge/>
            <w:tcBorders>
              <w:left w:val="single" w:sz="4" w:space="0" w:color="000000"/>
            </w:tcBorders>
            <w:shd w:val="clear" w:color="auto" w:fill="FFFFFF"/>
            <w:vAlign w:val="center"/>
          </w:tcPr>
          <w:p w:rsidR="006B2636" w:rsidRDefault="006B2636">
            <w:pPr>
              <w:shd w:val="clear" w:color="auto" w:fill="FFFFFF"/>
              <w:spacing w:after="0" w:line="240" w:lineRule="auto"/>
              <w:rPr>
                <w:rFonts w:ascii="Times New Roman" w:eastAsia="Calibri" w:hAnsi="Times New Roman" w:cs="Times New Roman"/>
                <w:sz w:val="24"/>
                <w:szCs w:val="24"/>
              </w:rPr>
            </w:pP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25,0</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22,5</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13,8</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16,8</w:t>
            </w:r>
          </w:p>
        </w:tc>
      </w:tr>
      <w:tr w:rsidR="006B2636">
        <w:trPr>
          <w:cantSplit/>
          <w:trHeight w:val="20"/>
          <w:tblHeader/>
        </w:trPr>
        <w:tc>
          <w:tcPr>
            <w:tcW w:w="980"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1.1.2</w:t>
            </w:r>
          </w:p>
        </w:tc>
        <w:tc>
          <w:tcPr>
            <w:tcW w:w="6897" w:type="dxa"/>
            <w:vMerge w:val="restart"/>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Сахарный диабет 2 типа</w:t>
            </w: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Общая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4824,2</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5021,9</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5509,9</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5842,5</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6421,9</w:t>
            </w:r>
          </w:p>
        </w:tc>
      </w:tr>
      <w:tr w:rsidR="006B2636">
        <w:trPr>
          <w:cantSplit/>
          <w:trHeight w:val="20"/>
          <w:tblHeader/>
        </w:trPr>
        <w:tc>
          <w:tcPr>
            <w:tcW w:w="980" w:type="dxa"/>
            <w:vMerge/>
            <w:tcBorders>
              <w:left w:val="single" w:sz="4" w:space="0" w:color="000000"/>
              <w:bottom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6897" w:type="dxa"/>
            <w:vMerge/>
            <w:tcBorders>
              <w:left w:val="single" w:sz="4" w:space="0" w:color="000000"/>
              <w:bottom w:val="single" w:sz="4" w:space="0" w:color="000000"/>
            </w:tcBorders>
            <w:shd w:val="clear" w:color="auto" w:fill="FFFFFF"/>
            <w:vAlign w:val="center"/>
          </w:tcPr>
          <w:p w:rsidR="006B2636" w:rsidRDefault="006B2636">
            <w:pPr>
              <w:shd w:val="clear" w:color="auto" w:fill="FFFFFF"/>
              <w:spacing w:after="0" w:line="240" w:lineRule="auto"/>
              <w:jc w:val="center"/>
              <w:rPr>
                <w:rFonts w:ascii="Times New Roman" w:eastAsia="Calibri" w:hAnsi="Times New Roman" w:cs="Times New Roman"/>
                <w:sz w:val="24"/>
                <w:szCs w:val="24"/>
              </w:rPr>
            </w:pPr>
          </w:p>
        </w:tc>
        <w:tc>
          <w:tcPr>
            <w:tcW w:w="19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Первичная</w:t>
            </w:r>
          </w:p>
        </w:tc>
        <w:tc>
          <w:tcPr>
            <w:tcW w:w="9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395,8</w:t>
            </w:r>
          </w:p>
        </w:tc>
        <w:tc>
          <w:tcPr>
            <w:tcW w:w="9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447,5</w:t>
            </w:r>
          </w:p>
        </w:tc>
        <w:tc>
          <w:tcPr>
            <w:tcW w:w="95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541,7</w:t>
            </w:r>
          </w:p>
        </w:tc>
        <w:tc>
          <w:tcPr>
            <w:tcW w:w="953" w:type="dxa"/>
            <w:tcBorders>
              <w:top w:val="single" w:sz="4" w:space="0" w:color="000000"/>
              <w:left w:val="single" w:sz="4" w:space="0" w:color="000000"/>
              <w:bottom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598,1</w:t>
            </w:r>
          </w:p>
        </w:tc>
        <w:tc>
          <w:tcPr>
            <w:tcW w:w="95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shd w:val="clear" w:color="auto" w:fill="FFFFFF"/>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678,8</w:t>
            </w:r>
          </w:p>
        </w:tc>
      </w:tr>
    </w:tbl>
    <w:p w:rsidR="006B2636" w:rsidRDefault="006B2636">
      <w:pPr>
        <w:spacing w:after="0" w:line="240" w:lineRule="auto"/>
        <w:rPr>
          <w:rFonts w:ascii="Times New Roman" w:eastAsia="Calibri" w:hAnsi="Times New Roman" w:cs="Times New Roman"/>
          <w:sz w:val="28"/>
          <w:szCs w:val="28"/>
          <w:highlight w:val="red"/>
        </w:rPr>
      </w:pP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1.3.13</w:t>
      </w:r>
    </w:p>
    <w:p w:rsidR="006B2636" w:rsidRDefault="00BD61EA">
      <w:pPr>
        <w:spacing w:after="0" w:line="240" w:lineRule="auto"/>
        <w:jc w:val="center"/>
        <w:rPr>
          <w:rFonts w:ascii="Times New Roman" w:eastAsia="Calibri" w:hAnsi="Times New Roman" w:cs="Times New Roman"/>
          <w:b/>
          <w:bCs/>
          <w:iCs/>
          <w:sz w:val="28"/>
          <w:szCs w:val="28"/>
        </w:rPr>
      </w:pPr>
      <w:r>
        <w:rPr>
          <w:rFonts w:ascii="Times New Roman" w:eastAsia="Times New Roman" w:hAnsi="Times New Roman" w:cs="Times New Roman"/>
          <w:b/>
          <w:bCs/>
          <w:sz w:val="28"/>
          <w:szCs w:val="28"/>
          <w:lang w:eastAsia="ru-RU"/>
        </w:rPr>
        <w:t xml:space="preserve">Структура общей и первичной заболеваемости сахарным диабетом </w:t>
      </w:r>
      <w:r>
        <w:rPr>
          <w:rFonts w:ascii="Times New Roman" w:eastAsia="Calibri" w:hAnsi="Times New Roman" w:cs="Times New Roman"/>
          <w:b/>
          <w:bCs/>
          <w:iCs/>
          <w:sz w:val="28"/>
          <w:szCs w:val="28"/>
        </w:rPr>
        <w:t xml:space="preserve">взрослого населения в возрасте 18 лет </w:t>
      </w:r>
    </w:p>
    <w:p w:rsidR="006B2636" w:rsidRDefault="00BD61EA">
      <w:pPr>
        <w:spacing w:after="0" w:line="240" w:lineRule="auto"/>
        <w:jc w:val="center"/>
        <w:rPr>
          <w:rFonts w:ascii="Times New Roman" w:eastAsia="Calibri" w:hAnsi="Times New Roman" w:cs="Times New Roman"/>
          <w:b/>
          <w:bCs/>
          <w:iCs/>
          <w:sz w:val="28"/>
          <w:szCs w:val="28"/>
        </w:rPr>
      </w:pPr>
      <w:r>
        <w:rPr>
          <w:rFonts w:ascii="Times New Roman" w:eastAsia="Calibri" w:hAnsi="Times New Roman" w:cs="Times New Roman"/>
          <w:b/>
          <w:bCs/>
          <w:iCs/>
          <w:sz w:val="28"/>
          <w:szCs w:val="28"/>
        </w:rPr>
        <w:t xml:space="preserve">и старше Брянской области в 2021 - 2025 гг. (данные ФФСН №12 </w:t>
      </w:r>
      <w:r>
        <w:rPr>
          <w:rFonts w:ascii="Times New Roman" w:eastAsia="Calibri" w:hAnsi="Times New Roman" w:cs="Times New Roman"/>
          <w:b/>
          <w:bCs/>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bCs/>
          <w:iCs/>
          <w:sz w:val="28"/>
          <w:szCs w:val="28"/>
        </w:rPr>
        <w:t>)</w:t>
      </w:r>
    </w:p>
    <w:p w:rsidR="006B2636" w:rsidRDefault="006B2636">
      <w:pPr>
        <w:spacing w:after="0" w:line="240" w:lineRule="auto"/>
        <w:jc w:val="center"/>
        <w:rPr>
          <w:rFonts w:ascii="Times New Roman" w:eastAsia="Calibri" w:hAnsi="Times New Roman" w:cs="Times New Roman"/>
          <w:b/>
          <w:bCs/>
          <w:iCs/>
          <w:sz w:val="28"/>
          <w:szCs w:val="28"/>
        </w:rPr>
      </w:pPr>
    </w:p>
    <w:tbl>
      <w:tblPr>
        <w:tblStyle w:val="200"/>
        <w:tblW w:w="14601" w:type="dxa"/>
        <w:tblInd w:w="108" w:type="dxa"/>
        <w:tblLayout w:type="fixed"/>
        <w:tblLook w:val="04A0" w:firstRow="1" w:lastRow="0" w:firstColumn="1" w:lastColumn="0" w:noHBand="0" w:noVBand="1"/>
      </w:tblPr>
      <w:tblGrid>
        <w:gridCol w:w="993"/>
        <w:gridCol w:w="3403"/>
        <w:gridCol w:w="1701"/>
        <w:gridCol w:w="1701"/>
        <w:gridCol w:w="1701"/>
        <w:gridCol w:w="1701"/>
        <w:gridCol w:w="1701"/>
        <w:gridCol w:w="1700"/>
      </w:tblGrid>
      <w:tr w:rsidR="006B2636">
        <w:tc>
          <w:tcPr>
            <w:tcW w:w="99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lastRenderedPageBreak/>
              <w:t>№ п/п</w:t>
            </w:r>
          </w:p>
        </w:tc>
        <w:tc>
          <w:tcPr>
            <w:tcW w:w="3402"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sz w:val="24"/>
                <w:szCs w:val="24"/>
              </w:rPr>
              <w:t>Классы болезней МКБ-10</w:t>
            </w:r>
          </w:p>
        </w:tc>
        <w:tc>
          <w:tcPr>
            <w:tcW w:w="1701" w:type="dxa"/>
          </w:tcPr>
          <w:p w:rsidR="006B2636" w:rsidRDefault="006B2636">
            <w:pPr>
              <w:spacing w:after="0" w:line="240" w:lineRule="auto"/>
              <w:jc w:val="center"/>
              <w:rPr>
                <w:rFonts w:ascii="Times New Roman" w:eastAsia="Calibri" w:hAnsi="Times New Roman" w:cs="Times New Roman"/>
                <w:bCs/>
                <w:sz w:val="24"/>
                <w:szCs w:val="24"/>
              </w:rPr>
            </w:pP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2021</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2022</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2023</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sz w:val="24"/>
                <w:szCs w:val="24"/>
              </w:rPr>
              <w:t>2024</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2025</w:t>
            </w:r>
          </w:p>
        </w:tc>
      </w:tr>
      <w:tr w:rsidR="006B2636">
        <w:trPr>
          <w:trHeight w:val="198"/>
        </w:trPr>
        <w:tc>
          <w:tcPr>
            <w:tcW w:w="992"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w:t>
            </w:r>
          </w:p>
        </w:tc>
        <w:tc>
          <w:tcPr>
            <w:tcW w:w="3402"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sz w:val="24"/>
                <w:szCs w:val="24"/>
              </w:rPr>
              <w:t>Сахарный диабет, из него:</w:t>
            </w: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Общая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50052</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50787</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54380</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57194</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62030</w:t>
            </w:r>
          </w:p>
        </w:tc>
      </w:tr>
      <w:tr w:rsidR="006B2636">
        <w:trPr>
          <w:trHeight w:val="322"/>
        </w:trPr>
        <w:tc>
          <w:tcPr>
            <w:tcW w:w="992"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3402" w:type="dxa"/>
            <w:vMerge/>
            <w:vAlign w:val="center"/>
          </w:tcPr>
          <w:p w:rsidR="006B2636" w:rsidRDefault="006B2636">
            <w:pPr>
              <w:spacing w:after="0" w:line="240" w:lineRule="auto"/>
              <w:rPr>
                <w:rFonts w:ascii="Times New Roman" w:eastAsia="Calibri" w:hAnsi="Times New Roman" w:cs="Times New Roman"/>
                <w:bCs/>
                <w:sz w:val="24"/>
                <w:szCs w:val="24"/>
              </w:rPr>
            </w:pP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4033</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4452</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5181</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5731</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6390</w:t>
            </w:r>
          </w:p>
        </w:tc>
      </w:tr>
      <w:tr w:rsidR="006B2636">
        <w:tc>
          <w:tcPr>
            <w:tcW w:w="992"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1.1</w:t>
            </w:r>
          </w:p>
        </w:tc>
        <w:tc>
          <w:tcPr>
            <w:tcW w:w="3402"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глаз</w:t>
            </w: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1736</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1657</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1606</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1762</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2608</w:t>
            </w:r>
          </w:p>
        </w:tc>
      </w:tr>
      <w:tr w:rsidR="006B2636">
        <w:tc>
          <w:tcPr>
            <w:tcW w:w="992" w:type="dxa"/>
            <w:vMerge/>
            <w:vAlign w:val="center"/>
          </w:tcPr>
          <w:p w:rsidR="006B2636" w:rsidRDefault="006B2636">
            <w:pPr>
              <w:spacing w:after="0" w:line="240" w:lineRule="auto"/>
              <w:jc w:val="center"/>
              <w:rPr>
                <w:rFonts w:ascii="Times New Roman" w:eastAsia="Calibri" w:hAnsi="Times New Roman" w:cs="Times New Roman"/>
                <w:bCs/>
                <w:iCs/>
                <w:sz w:val="24"/>
                <w:szCs w:val="24"/>
              </w:rPr>
            </w:pPr>
          </w:p>
        </w:tc>
        <w:tc>
          <w:tcPr>
            <w:tcW w:w="3402" w:type="dxa"/>
            <w:vMerge/>
            <w:vAlign w:val="center"/>
          </w:tcPr>
          <w:p w:rsidR="006B2636" w:rsidRDefault="006B2636">
            <w:pPr>
              <w:spacing w:after="0" w:line="240" w:lineRule="auto"/>
              <w:rPr>
                <w:rFonts w:ascii="Times New Roman" w:eastAsia="Calibri" w:hAnsi="Times New Roman" w:cs="Times New Roman"/>
                <w:bCs/>
                <w:iCs/>
                <w:sz w:val="24"/>
                <w:szCs w:val="24"/>
              </w:rPr>
            </w:pP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58</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71</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54</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102</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78</w:t>
            </w:r>
          </w:p>
        </w:tc>
      </w:tr>
      <w:tr w:rsidR="006B2636">
        <w:tc>
          <w:tcPr>
            <w:tcW w:w="992" w:type="dxa"/>
            <w:vMerge w:val="restart"/>
            <w:vAlign w:val="center"/>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1.2</w:t>
            </w:r>
          </w:p>
        </w:tc>
        <w:tc>
          <w:tcPr>
            <w:tcW w:w="3402" w:type="dxa"/>
            <w:vMerge w:val="restart"/>
            <w:vAlign w:val="center"/>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с поражением почек</w:t>
            </w: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Общая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1093</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1057</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1064</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1803</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2698</w:t>
            </w:r>
          </w:p>
        </w:tc>
      </w:tr>
      <w:tr w:rsidR="006B2636">
        <w:tc>
          <w:tcPr>
            <w:tcW w:w="992" w:type="dxa"/>
            <w:vMerge/>
          </w:tcPr>
          <w:p w:rsidR="006B2636" w:rsidRDefault="006B2636">
            <w:pPr>
              <w:spacing w:after="0" w:line="240" w:lineRule="auto"/>
              <w:jc w:val="center"/>
              <w:rPr>
                <w:rFonts w:ascii="Times New Roman" w:eastAsia="Calibri" w:hAnsi="Times New Roman" w:cs="Times New Roman"/>
                <w:bCs/>
                <w:iCs/>
                <w:sz w:val="24"/>
                <w:szCs w:val="24"/>
              </w:rPr>
            </w:pPr>
          </w:p>
        </w:tc>
        <w:tc>
          <w:tcPr>
            <w:tcW w:w="3402" w:type="dxa"/>
            <w:vMerge/>
          </w:tcPr>
          <w:p w:rsidR="006B2636" w:rsidRDefault="006B2636">
            <w:pPr>
              <w:spacing w:after="0" w:line="240" w:lineRule="auto"/>
              <w:rPr>
                <w:rFonts w:ascii="Times New Roman" w:eastAsia="Calibri" w:hAnsi="Times New Roman" w:cs="Times New Roman"/>
                <w:bCs/>
                <w:iCs/>
                <w:sz w:val="24"/>
                <w:szCs w:val="24"/>
              </w:rPr>
            </w:pPr>
          </w:p>
        </w:tc>
        <w:tc>
          <w:tcPr>
            <w:tcW w:w="1701" w:type="dxa"/>
          </w:tcPr>
          <w:p w:rsidR="006B2636" w:rsidRDefault="00BD61EA">
            <w:pPr>
              <w:spacing w:after="0" w:line="240" w:lineRule="auto"/>
              <w:rPr>
                <w:rFonts w:ascii="Times New Roman" w:eastAsia="Calibri" w:hAnsi="Times New Roman" w:cs="Times New Roman"/>
                <w:bCs/>
                <w:iCs/>
                <w:sz w:val="24"/>
                <w:szCs w:val="24"/>
              </w:rPr>
            </w:pPr>
            <w:r>
              <w:rPr>
                <w:rFonts w:ascii="Times New Roman" w:eastAsia="Calibri" w:hAnsi="Times New Roman" w:cs="Times New Roman"/>
                <w:sz w:val="24"/>
                <w:szCs w:val="24"/>
              </w:rPr>
              <w:t>Первичная</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25</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24</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33</w:t>
            </w:r>
          </w:p>
        </w:tc>
        <w:tc>
          <w:tcPr>
            <w:tcW w:w="1701"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75</w:t>
            </w:r>
          </w:p>
        </w:tc>
        <w:tc>
          <w:tcPr>
            <w:tcW w:w="1700" w:type="dxa"/>
          </w:tcPr>
          <w:p w:rsidR="006B2636" w:rsidRDefault="00BD61EA">
            <w:pPr>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71</w:t>
            </w:r>
          </w:p>
        </w:tc>
      </w:tr>
    </w:tbl>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Отмечается тенденция роста, как абсолютного числа, так и доли сахарного диабета, выявленного при профилактических осмотрах и диспансеризации взрослого населения за анализируемый период, по отношению к 2021 году рост показателя в 2025 году составил 122,1% (Таблица 1.3.14).</w:t>
      </w:r>
    </w:p>
    <w:p w:rsidR="006B2636" w:rsidRDefault="006B2636">
      <w:pPr>
        <w:spacing w:after="0" w:line="240" w:lineRule="auto"/>
        <w:ind w:firstLine="709"/>
        <w:jc w:val="both"/>
        <w:rPr>
          <w:rFonts w:ascii="Times New Roman" w:eastAsia="Calibri" w:hAnsi="Times New Roman" w:cs="Times New Roman"/>
          <w:sz w:val="28"/>
          <w:szCs w:val="28"/>
          <w:highlight w:val="red"/>
        </w:rPr>
      </w:pPr>
    </w:p>
    <w:p w:rsidR="006B2636" w:rsidRDefault="00BD61EA">
      <w:pPr>
        <w:spacing w:after="0" w:line="240" w:lineRule="auto"/>
        <w:ind w:firstLine="709"/>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1.3.14</w:t>
      </w:r>
    </w:p>
    <w:p w:rsidR="006B2636" w:rsidRDefault="006B2636">
      <w:pPr>
        <w:spacing w:after="0" w:line="240" w:lineRule="auto"/>
        <w:ind w:firstLine="709"/>
        <w:jc w:val="center"/>
        <w:rPr>
          <w:rFonts w:ascii="Times New Roman" w:eastAsia="Calibri" w:hAnsi="Times New Roman" w:cs="Times New Roman"/>
          <w:sz w:val="28"/>
          <w:szCs w:val="28"/>
          <w:highlight w:val="red"/>
        </w:rPr>
      </w:pPr>
    </w:p>
    <w:p w:rsidR="006B2636" w:rsidRDefault="00BD61EA">
      <w:pPr>
        <w:spacing w:after="0" w:line="240" w:lineRule="auto"/>
        <w:ind w:firstLine="709"/>
        <w:jc w:val="center"/>
        <w:rPr>
          <w:rFonts w:ascii="Times New Roman" w:eastAsia="Calibri" w:hAnsi="Times New Roman" w:cs="Times New Roman"/>
          <w:b/>
          <w:sz w:val="28"/>
          <w:szCs w:val="28"/>
        </w:rPr>
      </w:pPr>
      <w:r>
        <w:rPr>
          <w:rFonts w:ascii="Times New Roman" w:eastAsia="Calibri" w:hAnsi="Times New Roman" w:cs="Times New Roman"/>
          <w:b/>
          <w:sz w:val="28"/>
          <w:szCs w:val="28"/>
        </w:rPr>
        <w:t>Выявляемость сахарного диабета при профилактических осмотрах и диспансеризации</w:t>
      </w:r>
    </w:p>
    <w:p w:rsidR="006B2636" w:rsidRDefault="00BD61EA">
      <w:pPr>
        <w:spacing w:after="0" w:line="240" w:lineRule="auto"/>
        <w:ind w:firstLine="709"/>
        <w:jc w:val="center"/>
        <w:rPr>
          <w:rFonts w:ascii="Times New Roman" w:eastAsia="Calibri" w:hAnsi="Times New Roman" w:cs="Times New Roman"/>
          <w:sz w:val="28"/>
          <w:szCs w:val="28"/>
        </w:rPr>
      </w:pPr>
      <w:r>
        <w:rPr>
          <w:rFonts w:ascii="Times New Roman" w:eastAsia="Calibri" w:hAnsi="Times New Roman" w:cs="Times New Roman"/>
          <w:b/>
          <w:sz w:val="28"/>
          <w:szCs w:val="28"/>
        </w:rPr>
        <w:t>у взрослых в 2021 - 2025 годах</w:t>
      </w:r>
    </w:p>
    <w:p w:rsidR="006B2636" w:rsidRDefault="00BD61EA">
      <w:pPr>
        <w:spacing w:line="240" w:lineRule="auto"/>
        <w:ind w:firstLine="709"/>
        <w:jc w:val="center"/>
        <w:rPr>
          <w:rFonts w:ascii="Times New Roman" w:eastAsia="Calibri" w:hAnsi="Times New Roman" w:cs="Times New Roman"/>
          <w:b/>
          <w:iCs/>
          <w:sz w:val="28"/>
          <w:szCs w:val="28"/>
        </w:rPr>
      </w:pPr>
      <w:r>
        <w:rPr>
          <w:rFonts w:ascii="Times New Roman" w:eastAsia="Calibri" w:hAnsi="Times New Roman" w:cs="Times New Roman"/>
          <w:b/>
          <w:iCs/>
          <w:sz w:val="28"/>
          <w:szCs w:val="28"/>
        </w:rPr>
        <w:t xml:space="preserve">(данные ФФСН №12 </w:t>
      </w:r>
      <w:r>
        <w:rPr>
          <w:rFonts w:ascii="Times New Roman" w:eastAsia="Calibri" w:hAnsi="Times New Roman" w:cs="Times New Roman"/>
          <w:b/>
          <w:sz w:val="28"/>
          <w:szCs w:val="28"/>
        </w:rPr>
        <w:t>«Сведения о числе заболеваний, зарегистрированных у пациентов, проживающих в районе обслуживания медицинской организации»</w:t>
      </w:r>
      <w:r>
        <w:rPr>
          <w:rFonts w:ascii="Times New Roman" w:eastAsia="Calibri" w:hAnsi="Times New Roman" w:cs="Times New Roman"/>
          <w:b/>
          <w:iCs/>
          <w:sz w:val="28"/>
          <w:szCs w:val="28"/>
        </w:rPr>
        <w:t>)</w:t>
      </w:r>
    </w:p>
    <w:tbl>
      <w:tblPr>
        <w:tblStyle w:val="211"/>
        <w:tblW w:w="4900" w:type="pct"/>
        <w:tblInd w:w="108" w:type="dxa"/>
        <w:tblLayout w:type="fixed"/>
        <w:tblLook w:val="04A0" w:firstRow="1" w:lastRow="0" w:firstColumn="1" w:lastColumn="0" w:noHBand="0" w:noVBand="1"/>
      </w:tblPr>
      <w:tblGrid>
        <w:gridCol w:w="634"/>
        <w:gridCol w:w="6030"/>
        <w:gridCol w:w="1565"/>
        <w:gridCol w:w="1566"/>
        <w:gridCol w:w="1565"/>
        <w:gridCol w:w="1565"/>
        <w:gridCol w:w="1565"/>
      </w:tblGrid>
      <w:tr w:rsidR="006B2636">
        <w:tc>
          <w:tcPr>
            <w:tcW w:w="62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5941"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Показатель</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2021</w:t>
            </w:r>
          </w:p>
        </w:tc>
        <w:tc>
          <w:tcPr>
            <w:tcW w:w="1543"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2022</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2023</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2024</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2025</w:t>
            </w:r>
          </w:p>
        </w:tc>
      </w:tr>
      <w:tr w:rsidR="006B2636">
        <w:trPr>
          <w:trHeight w:val="319"/>
        </w:trPr>
        <w:tc>
          <w:tcPr>
            <w:tcW w:w="62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5941"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Число впервые выявленных заболеваний, абс.</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4033</w:t>
            </w:r>
          </w:p>
        </w:tc>
        <w:tc>
          <w:tcPr>
            <w:tcW w:w="1543"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4452</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5181</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5731</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6390</w:t>
            </w:r>
          </w:p>
        </w:tc>
      </w:tr>
      <w:tr w:rsidR="006B2636">
        <w:trPr>
          <w:trHeight w:val="267"/>
        </w:trPr>
        <w:tc>
          <w:tcPr>
            <w:tcW w:w="62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c>
          <w:tcPr>
            <w:tcW w:w="5941"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Из них при проф. осмотре, абс.</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621</w:t>
            </w:r>
          </w:p>
        </w:tc>
        <w:tc>
          <w:tcPr>
            <w:tcW w:w="1543"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739</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990</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1598</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2187</w:t>
            </w:r>
          </w:p>
        </w:tc>
      </w:tr>
      <w:tr w:rsidR="006B2636">
        <w:tc>
          <w:tcPr>
            <w:tcW w:w="625"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5941" w:type="dxa"/>
            <w:vAlign w:val="center"/>
          </w:tcPr>
          <w:p w:rsidR="006B2636" w:rsidRDefault="00BD61EA">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Удельный вес, %</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15,4</w:t>
            </w:r>
          </w:p>
        </w:tc>
        <w:tc>
          <w:tcPr>
            <w:tcW w:w="1543"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16,6</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19,1</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27,9</w:t>
            </w:r>
          </w:p>
        </w:tc>
        <w:tc>
          <w:tcPr>
            <w:tcW w:w="1542" w:type="dxa"/>
            <w:vAlign w:val="center"/>
          </w:tcPr>
          <w:p w:rsidR="006B2636" w:rsidRDefault="00BD61EA">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34,2</w:t>
            </w:r>
          </w:p>
        </w:tc>
      </w:tr>
    </w:tbl>
    <w:p w:rsidR="006B2636" w:rsidRDefault="006B2636">
      <w:pPr>
        <w:spacing w:after="0" w:line="240" w:lineRule="auto"/>
        <w:jc w:val="both"/>
        <w:rPr>
          <w:rFonts w:ascii="Times New Roman" w:eastAsia="Calibri" w:hAnsi="Times New Roman" w:cs="Times New Roman"/>
          <w:sz w:val="28"/>
          <w:szCs w:val="28"/>
          <w:highlight w:val="red"/>
        </w:rPr>
      </w:pPr>
    </w:p>
    <w:p w:rsidR="006B2636" w:rsidRDefault="00BD61EA">
      <w:pPr>
        <w:spacing w:after="0" w:line="240" w:lineRule="auto"/>
        <w:ind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Краткие выводы:</w:t>
      </w:r>
    </w:p>
    <w:p w:rsidR="006B2636" w:rsidRDefault="006B2636">
      <w:pPr>
        <w:spacing w:after="0" w:line="240" w:lineRule="auto"/>
        <w:ind w:firstLine="709"/>
        <w:jc w:val="both"/>
        <w:rPr>
          <w:rFonts w:ascii="Times New Roman" w:eastAsia="Calibri" w:hAnsi="Times New Roman" w:cs="Times New Roman"/>
          <w:b/>
          <w:bCs/>
          <w:sz w:val="28"/>
          <w:szCs w:val="28"/>
        </w:rPr>
      </w:pPr>
    </w:p>
    <w:p w:rsidR="006B2636" w:rsidRDefault="00BD61EA">
      <w:pPr>
        <w:numPr>
          <w:ilvl w:val="0"/>
          <w:numId w:val="3"/>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Общая заболеваемость во всех возрастных группах в анализируемый период растет.</w:t>
      </w:r>
    </w:p>
    <w:p w:rsidR="006B2636" w:rsidRDefault="00BD61EA">
      <w:pPr>
        <w:numPr>
          <w:ilvl w:val="0"/>
          <w:numId w:val="3"/>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Первичная заболеваемость у взрослых ежегодно растет за счет сахарного диабета 2 типа, у детей и подростков первичная заболеваемость снижается в анализируемом периоде.</w:t>
      </w:r>
    </w:p>
    <w:p w:rsidR="006B2636" w:rsidRDefault="00BD61EA">
      <w:pPr>
        <w:numPr>
          <w:ilvl w:val="0"/>
          <w:numId w:val="3"/>
        </w:numPr>
        <w:spacing w:after="0" w:line="240" w:lineRule="auto"/>
        <w:ind w:left="0" w:firstLine="709"/>
        <w:contextualSpacing/>
        <w:jc w:val="both"/>
        <w:rPr>
          <w:rFonts w:ascii="Times New Roman" w:eastAsia="Calibri" w:hAnsi="Times New Roman" w:cs="Times New Roman"/>
          <w:sz w:val="28"/>
          <w:szCs w:val="28"/>
        </w:rPr>
        <w:sectPr w:rsidR="006B2636">
          <w:footerReference w:type="default" r:id="rId19"/>
          <w:footerReference w:type="first" r:id="rId20"/>
          <w:pgSz w:w="16838" w:h="11906" w:orient="landscape"/>
          <w:pgMar w:top="851" w:right="1134" w:bottom="851" w:left="1134" w:header="0" w:footer="448" w:gutter="0"/>
          <w:cols w:space="720"/>
          <w:formProt w:val="0"/>
          <w:docGrid w:linePitch="360" w:charSpace="4096"/>
        </w:sectPr>
      </w:pPr>
      <w:r>
        <w:rPr>
          <w:rFonts w:ascii="Times New Roman" w:eastAsia="Calibri" w:hAnsi="Times New Roman" w:cs="Times New Roman"/>
          <w:sz w:val="28"/>
          <w:szCs w:val="28"/>
        </w:rPr>
        <w:t>Выявляемость при профилактических осмотрах и диспансеризации у взрослых имеет тенденцию роста в связи с улучшением оснащения соответствующим диагностическим оборудованием учреждений, оказывающих первичную медико-санитарную помощь.</w:t>
      </w:r>
    </w:p>
    <w:p w:rsidR="006B2636" w:rsidRDefault="00BD61EA">
      <w:pPr>
        <w:pStyle w:val="afa"/>
        <w:numPr>
          <w:ilvl w:val="1"/>
          <w:numId w:val="5"/>
        </w:numPr>
        <w:spacing w:after="0" w:line="24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lastRenderedPageBreak/>
        <w:t>Показатели, характеризующие оказание медицинской помощи пациентам с сахарным диабетом</w:t>
      </w:r>
    </w:p>
    <w:p w:rsidR="006B2636" w:rsidRDefault="00BD61EA">
      <w:pPr>
        <w:spacing w:after="0" w:line="240" w:lineRule="auto"/>
        <w:jc w:val="right"/>
        <w:rPr>
          <w:rFonts w:ascii="Times New Roman" w:hAnsi="Times New Roman" w:cs="Times New Roman"/>
          <w:b/>
          <w:sz w:val="28"/>
          <w:szCs w:val="28"/>
        </w:rPr>
      </w:pPr>
      <w:r>
        <w:rPr>
          <w:rFonts w:ascii="Times New Roman" w:eastAsia="Times New Roman" w:hAnsi="Times New Roman" w:cs="Times New Roman"/>
          <w:bCs/>
          <w:sz w:val="28"/>
          <w:szCs w:val="28"/>
          <w:lang w:eastAsia="ru-RU"/>
        </w:rPr>
        <w:t>Таблица 1.4.1</w:t>
      </w:r>
    </w:p>
    <w:tbl>
      <w:tblPr>
        <w:tblStyle w:val="aff"/>
        <w:tblW w:w="9889" w:type="dxa"/>
        <w:tblInd w:w="-318" w:type="dxa"/>
        <w:tblLayout w:type="fixed"/>
        <w:tblLook w:val="04A0" w:firstRow="1" w:lastRow="0" w:firstColumn="1" w:lastColumn="0" w:noHBand="0" w:noVBand="1"/>
      </w:tblPr>
      <w:tblGrid>
        <w:gridCol w:w="852"/>
        <w:gridCol w:w="6521"/>
        <w:gridCol w:w="1275"/>
        <w:gridCol w:w="1241"/>
      </w:tblGrid>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 п/п</w:t>
            </w:r>
          </w:p>
        </w:tc>
        <w:tc>
          <w:tcPr>
            <w:tcW w:w="6520"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Показатели</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2025</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2024</w:t>
            </w:r>
          </w:p>
        </w:tc>
      </w:tr>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w:t>
            </w:r>
          </w:p>
        </w:tc>
        <w:tc>
          <w:tcPr>
            <w:tcW w:w="6520" w:type="dxa"/>
          </w:tcPr>
          <w:p w:rsidR="006B2636" w:rsidRDefault="00BD61EA">
            <w:pPr>
              <w:widowControl w:val="0"/>
              <w:spacing w:after="0" w:line="240" w:lineRule="auto"/>
              <w:contextualSpacing/>
              <w:rPr>
                <w:rFonts w:eastAsia="Calibri"/>
                <w:sz w:val="24"/>
                <w:szCs w:val="24"/>
              </w:rPr>
            </w:pPr>
            <w:r>
              <w:rPr>
                <w:rFonts w:ascii="Times New Roman" w:eastAsia="Calibri" w:hAnsi="Times New Roman" w:cs="Times New Roman"/>
                <w:sz w:val="24"/>
                <w:szCs w:val="24"/>
              </w:rPr>
              <w:t>Число пациентов с сахарным диабетом 1 типа и сахарным диабетом 2 типа с ампутациями, из них  с высокими ампутациями</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258</w:t>
            </w:r>
          </w:p>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(высокие 120)</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247</w:t>
            </w:r>
          </w:p>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(высокие 169)</w:t>
            </w:r>
          </w:p>
        </w:tc>
      </w:tr>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2</w:t>
            </w:r>
          </w:p>
        </w:tc>
        <w:tc>
          <w:tcPr>
            <w:tcW w:w="6520" w:type="dxa"/>
          </w:tcPr>
          <w:p w:rsidR="006B2636" w:rsidRDefault="00BD61EA">
            <w:pPr>
              <w:widowControl w:val="0"/>
              <w:spacing w:after="0" w:line="240" w:lineRule="auto"/>
              <w:contextualSpacing/>
              <w:rPr>
                <w:rFonts w:eastAsia="Calibri"/>
                <w:sz w:val="24"/>
                <w:szCs w:val="24"/>
              </w:rPr>
            </w:pPr>
            <w:r>
              <w:rPr>
                <w:rFonts w:ascii="Times New Roman" w:eastAsia="Calibri" w:hAnsi="Times New Roman" w:cs="Times New Roman"/>
                <w:sz w:val="24"/>
                <w:szCs w:val="24"/>
              </w:rPr>
              <w:t>Число пациентов с сахарным диабетом 1 типа или сахарным диабетом 2 типа  с хронической болезнью почек, из них нуждающихся в заместительной почечной терапии</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18759 / 106</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17066 / 74</w:t>
            </w:r>
          </w:p>
        </w:tc>
      </w:tr>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3</w:t>
            </w:r>
          </w:p>
        </w:tc>
        <w:tc>
          <w:tcPr>
            <w:tcW w:w="6520" w:type="dxa"/>
          </w:tcPr>
          <w:p w:rsidR="006B2636" w:rsidRDefault="00BD61EA">
            <w:pPr>
              <w:widowControl w:val="0"/>
              <w:spacing w:after="0" w:line="240" w:lineRule="auto"/>
              <w:contextualSpacing/>
              <w:rPr>
                <w:rFonts w:eastAsia="Calibri"/>
                <w:sz w:val="24"/>
                <w:szCs w:val="24"/>
              </w:rPr>
            </w:pPr>
            <w:r>
              <w:rPr>
                <w:rFonts w:ascii="Times New Roman" w:eastAsia="Calibri" w:hAnsi="Times New Roman" w:cs="Times New Roman"/>
                <w:sz w:val="24"/>
                <w:szCs w:val="24"/>
              </w:rPr>
              <w:t>Число пациентов с сахарным диабетом 1 типа или сахарным диабетом 2 типа с диабетической ретинопатией, из них со слепотой</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18759 / 46</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17066 / 52</w:t>
            </w:r>
          </w:p>
        </w:tc>
      </w:tr>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4</w:t>
            </w:r>
          </w:p>
        </w:tc>
        <w:tc>
          <w:tcPr>
            <w:tcW w:w="6520" w:type="dxa"/>
          </w:tcPr>
          <w:p w:rsidR="006B2636" w:rsidRDefault="00BD61EA">
            <w:pPr>
              <w:widowControl w:val="0"/>
              <w:spacing w:after="0" w:line="240" w:lineRule="auto"/>
              <w:contextualSpacing/>
              <w:rPr>
                <w:rFonts w:eastAsia="Calibri"/>
                <w:sz w:val="24"/>
                <w:szCs w:val="24"/>
              </w:rPr>
            </w:pPr>
            <w:r>
              <w:rPr>
                <w:rFonts w:ascii="Times New Roman" w:eastAsia="Calibri" w:hAnsi="Times New Roman" w:cs="Times New Roman"/>
                <w:sz w:val="24"/>
                <w:szCs w:val="24"/>
              </w:rPr>
              <w:t>Число пациентов с сахарным диабетом 1 типа или сахарным диабетом 2 типа, выявленных впервые при профилактических медицинских осмотрах и диспансеризации</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1598</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1598</w:t>
            </w:r>
          </w:p>
        </w:tc>
      </w:tr>
      <w:tr w:rsidR="006B2636">
        <w:tc>
          <w:tcPr>
            <w:tcW w:w="852"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5</w:t>
            </w:r>
          </w:p>
        </w:tc>
        <w:tc>
          <w:tcPr>
            <w:tcW w:w="6520" w:type="dxa"/>
          </w:tcPr>
          <w:p w:rsidR="006B2636" w:rsidRDefault="00BD61EA">
            <w:pPr>
              <w:widowControl w:val="0"/>
              <w:spacing w:after="0" w:line="240" w:lineRule="auto"/>
              <w:contextualSpacing/>
              <w:rPr>
                <w:rFonts w:eastAsia="Calibri"/>
                <w:sz w:val="24"/>
                <w:szCs w:val="24"/>
              </w:rPr>
            </w:pPr>
            <w:r>
              <w:rPr>
                <w:rFonts w:ascii="Times New Roman" w:eastAsia="Calibri" w:hAnsi="Times New Roman" w:cs="Times New Roman"/>
                <w:sz w:val="24"/>
                <w:szCs w:val="24"/>
              </w:rPr>
              <w:t>Число пациентов с сахарным диабетом 1 типа или сахарным диабетом 2 типа (раздельно указаны взрослые и дети), обученные в школе для пациентов с сахарным диабетом.</w:t>
            </w:r>
          </w:p>
        </w:tc>
        <w:tc>
          <w:tcPr>
            <w:tcW w:w="1275"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взрослые 9790/</w:t>
            </w:r>
          </w:p>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дети 484</w:t>
            </w:r>
          </w:p>
        </w:tc>
        <w:tc>
          <w:tcPr>
            <w:tcW w:w="1241" w:type="dxa"/>
            <w:vAlign w:val="center"/>
          </w:tcPr>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взрослые 6901 /</w:t>
            </w:r>
          </w:p>
          <w:p w:rsidR="006B2636" w:rsidRDefault="00BD61EA">
            <w:pPr>
              <w:widowControl w:val="0"/>
              <w:spacing w:after="0" w:line="240" w:lineRule="auto"/>
              <w:contextualSpacing/>
              <w:jc w:val="center"/>
              <w:rPr>
                <w:rFonts w:eastAsia="Calibri"/>
                <w:sz w:val="24"/>
                <w:szCs w:val="24"/>
              </w:rPr>
            </w:pPr>
            <w:r>
              <w:rPr>
                <w:rFonts w:ascii="Times New Roman" w:eastAsia="Calibri" w:hAnsi="Times New Roman" w:cs="Times New Roman"/>
                <w:sz w:val="24"/>
                <w:szCs w:val="24"/>
              </w:rPr>
              <w:t>дети 356</w:t>
            </w:r>
          </w:p>
        </w:tc>
      </w:tr>
    </w:tbl>
    <w:p w:rsidR="006B2636" w:rsidRDefault="006B2636">
      <w:pPr>
        <w:spacing w:after="0" w:line="240" w:lineRule="auto"/>
        <w:rPr>
          <w:rFonts w:ascii="Times New Roman" w:hAnsi="Times New Roman" w:cs="Times New Roman"/>
          <w:b/>
          <w:sz w:val="28"/>
          <w:szCs w:val="28"/>
          <w:highlight w:val="green"/>
        </w:rPr>
      </w:pPr>
    </w:p>
    <w:p w:rsidR="006B2636" w:rsidRDefault="00BD61EA">
      <w:pPr>
        <w:pStyle w:val="afa"/>
        <w:numPr>
          <w:ilvl w:val="1"/>
          <w:numId w:val="5"/>
        </w:numPr>
        <w:spacing w:after="0" w:line="240" w:lineRule="auto"/>
        <w:ind w:left="0"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Ресурсы инфраструктуры службы, оказывающей медицинскую помощь пациентам с сахарным диабетом</w:t>
      </w:r>
    </w:p>
    <w:p w:rsidR="006B2636" w:rsidRDefault="00BD61EA">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1.5.1</w:t>
      </w:r>
    </w:p>
    <w:p w:rsidR="006B2636" w:rsidRDefault="00BD61EA">
      <w:pPr>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Эндокринологические кабинеты (отделения) в амбулаторно-поликлинических подразделениях медицинских организаций Брянской области на 31.12.2025 года (по данным ФФСН №30)</w:t>
      </w:r>
    </w:p>
    <w:tbl>
      <w:tblPr>
        <w:tblW w:w="9890" w:type="dxa"/>
        <w:tblInd w:w="-318" w:type="dxa"/>
        <w:tblLayout w:type="fixed"/>
        <w:tblLook w:val="04A0" w:firstRow="1" w:lastRow="0" w:firstColumn="1" w:lastColumn="0" w:noHBand="0" w:noVBand="1"/>
      </w:tblPr>
      <w:tblGrid>
        <w:gridCol w:w="567"/>
        <w:gridCol w:w="4821"/>
        <w:gridCol w:w="1558"/>
        <w:gridCol w:w="1701"/>
        <w:gridCol w:w="1243"/>
      </w:tblGrid>
      <w:tr w:rsidR="006B2636">
        <w:trPr>
          <w:trHeight w:val="109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pPr>
            <w:r>
              <w:rPr>
                <w:rFonts w:ascii="Times New Roman" w:eastAsia="Times New Roman" w:hAnsi="Times New Roman" w:cs="Times New Roman"/>
                <w:color w:val="000000"/>
              </w:rPr>
              <w:t>№</w:t>
            </w:r>
          </w:p>
        </w:tc>
        <w:tc>
          <w:tcPr>
            <w:tcW w:w="482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pPr>
            <w:r>
              <w:rPr>
                <w:rFonts w:ascii="Times New Roman" w:eastAsia="Times New Roman" w:hAnsi="Times New Roman" w:cs="Times New Roman"/>
                <w:color w:val="000000"/>
              </w:rPr>
              <w:t>Медицинская организация</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pPr>
            <w:r>
              <w:rPr>
                <w:rFonts w:ascii="Times New Roman" w:eastAsia="Times New Roman" w:hAnsi="Times New Roman" w:cs="Times New Roman"/>
                <w:color w:val="000000"/>
              </w:rPr>
              <w:t>Наличие отделений, кабинетов</w:t>
            </w:r>
          </w:p>
          <w:p w:rsidR="006B2636" w:rsidRDefault="00BD61EA">
            <w:pPr>
              <w:widowControl w:val="0"/>
              <w:spacing w:after="0" w:line="240" w:lineRule="auto"/>
              <w:contextualSpacing/>
              <w:jc w:val="center"/>
            </w:pPr>
            <w:r>
              <w:rPr>
                <w:rFonts w:ascii="Times New Roman" w:eastAsia="Times New Roman" w:hAnsi="Times New Roman" w:cs="Times New Roman"/>
                <w:color w:val="000000"/>
              </w:rPr>
              <w:t>(нет-0, есть-1)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pPr>
            <w:r>
              <w:rPr>
                <w:rFonts w:ascii="Times New Roman" w:eastAsia="Times New Roman" w:hAnsi="Times New Roman" w:cs="Times New Roman"/>
                <w:color w:val="000000"/>
              </w:rPr>
              <w:t>Число подразделений, отделов, отделений</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pPr>
            <w:r>
              <w:rPr>
                <w:rFonts w:ascii="Times New Roman" w:eastAsia="Times New Roman" w:hAnsi="Times New Roman" w:cs="Times New Roman"/>
                <w:color w:val="000000"/>
              </w:rPr>
              <w:t>Число кабинетов</w:t>
            </w:r>
          </w:p>
        </w:tc>
      </w:tr>
      <w:tr w:rsidR="006B2636">
        <w:trPr>
          <w:trHeight w:val="26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«Брасовская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5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«Брянская МБ»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4</w:t>
            </w:r>
          </w:p>
        </w:tc>
      </w:tr>
      <w:tr w:rsidR="006B2636">
        <w:trPr>
          <w:trHeight w:val="25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«Выгоничская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4"/>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4</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«Клинцовская ЦГБ»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64"/>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5</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«Сельцовская ГБ»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4"/>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6</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«Фокинская ГБ им. В.И. Гедройц»</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7</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«Гордеевская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33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8</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больница № 1»</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14"/>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9</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больница № 2»</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4</w:t>
            </w:r>
          </w:p>
        </w:tc>
      </w:tr>
      <w:tr w:rsidR="006B2636">
        <w:trPr>
          <w:trHeight w:val="217"/>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10</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ГБУЗ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больница № 8»</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34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11</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поликлиника № 1»</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0</w:t>
            </w:r>
          </w:p>
        </w:tc>
      </w:tr>
      <w:tr w:rsidR="006B2636">
        <w:trPr>
          <w:trHeight w:val="26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12</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поликлиника № 4»</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0</w:t>
            </w:r>
          </w:p>
        </w:tc>
      </w:tr>
      <w:tr w:rsidR="006B2636">
        <w:trPr>
          <w:trHeight w:val="27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13</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городская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поликлиника № 5»</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77"/>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lastRenderedPageBreak/>
              <w:t>14</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«Брянская городская детская больница № 1»</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7"/>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15</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«Брянская городская детская поликлиника № 2»</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7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16</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«Дубровская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17</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«Дятьковская РБ им. В.А. Понизова»</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5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18</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«Жуковская МБ»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5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19</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«Злынковская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4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20</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«Карачевская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4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21</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«Климовская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4</w:t>
            </w:r>
          </w:p>
        </w:tc>
      </w:tr>
      <w:tr w:rsidR="006B2636">
        <w:trPr>
          <w:trHeight w:val="25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22</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ГАУЗ «Брянский клинико – диагностический центр»</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r>
      <w:tr w:rsidR="006B2636">
        <w:trPr>
          <w:trHeight w:val="24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23</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«Комаричская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47"/>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24</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«Красногорская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25</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«Клетнянская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4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26</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«Мглинская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7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27</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«Навлинская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6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28</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«Новозыбковская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4</w:t>
            </w:r>
          </w:p>
        </w:tc>
      </w:tr>
      <w:tr w:rsidR="006B2636">
        <w:trPr>
          <w:trHeight w:val="229"/>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29</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ГАУЗ «Брянская областная</w:t>
            </w:r>
          </w:p>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больница № 1»</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36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30</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«Брянская областная детская больница»</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2</w:t>
            </w:r>
          </w:p>
        </w:tc>
      </w:tr>
      <w:tr w:rsidR="006B2636">
        <w:trPr>
          <w:trHeight w:val="28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31</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ГАУЗ «Брянский областной кардиологический диспансер»</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72"/>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32</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«Погарская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1"/>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33</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«Почепская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34</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«Стародубская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55"/>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35</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«Суземская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0"/>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36</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«Суражская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37</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«Трубчевская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53"/>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38</w:t>
            </w: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color w:val="000000"/>
                <w:sz w:val="24"/>
                <w:szCs w:val="24"/>
              </w:rPr>
              <w:t>ГБУЗ «Унечская ЦРБ»</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color w:val="000000"/>
                <w:sz w:val="24"/>
                <w:szCs w:val="24"/>
              </w:rPr>
              <w:t>1</w:t>
            </w:r>
          </w:p>
        </w:tc>
      </w:tr>
      <w:tr w:rsidR="006B2636">
        <w:trPr>
          <w:trHeight w:val="264"/>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6B2636">
            <w:pPr>
              <w:widowControl w:val="0"/>
              <w:spacing w:after="0" w:line="240" w:lineRule="auto"/>
              <w:contextualSpacing/>
              <w:jc w:val="center"/>
              <w:rPr>
                <w:rFonts w:ascii="Times New Roman" w:eastAsia="Times New Roman" w:hAnsi="Times New Roman" w:cs="Times New Roman"/>
                <w:b/>
                <w:sz w:val="24"/>
                <w:szCs w:val="24"/>
              </w:rPr>
            </w:pPr>
          </w:p>
        </w:tc>
        <w:tc>
          <w:tcPr>
            <w:tcW w:w="4821" w:type="dxa"/>
            <w:tcBorders>
              <w:top w:val="single" w:sz="4" w:space="0" w:color="000000"/>
              <w:left w:val="single" w:sz="4" w:space="0" w:color="000000"/>
              <w:bottom w:val="single" w:sz="4" w:space="0" w:color="000000"/>
              <w:right w:val="single" w:sz="4" w:space="0" w:color="000000"/>
            </w:tcBorders>
            <w:shd w:val="clear" w:color="auto" w:fill="FFFFFF"/>
          </w:tcPr>
          <w:p w:rsidR="006B2636" w:rsidRDefault="00BD61EA">
            <w:pPr>
              <w:widowControl w:val="0"/>
              <w:spacing w:after="0" w:line="240" w:lineRule="auto"/>
              <w:contextualSpacing/>
              <w:rPr>
                <w:sz w:val="24"/>
                <w:szCs w:val="24"/>
              </w:rPr>
            </w:pPr>
            <w:r>
              <w:rPr>
                <w:rFonts w:ascii="Times New Roman" w:eastAsia="Times New Roman" w:hAnsi="Times New Roman" w:cs="Times New Roman"/>
                <w:b/>
                <w:color w:val="000000"/>
                <w:sz w:val="24"/>
                <w:szCs w:val="24"/>
              </w:rPr>
              <w:t>Всего</w:t>
            </w:r>
          </w:p>
        </w:tc>
        <w:tc>
          <w:tcPr>
            <w:tcW w:w="15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color w:val="000000"/>
                <w:sz w:val="24"/>
                <w:szCs w:val="24"/>
              </w:rPr>
              <w:t>38</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color w:val="000000"/>
                <w:sz w:val="24"/>
                <w:szCs w:val="24"/>
              </w:rPr>
              <w:t>3</w:t>
            </w:r>
          </w:p>
        </w:tc>
        <w:tc>
          <w:tcPr>
            <w:tcW w:w="12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color w:val="000000"/>
                <w:sz w:val="24"/>
                <w:szCs w:val="24"/>
              </w:rPr>
              <w:t>53</w:t>
            </w:r>
          </w:p>
        </w:tc>
      </w:tr>
    </w:tbl>
    <w:p w:rsidR="006B2636" w:rsidRDefault="006B2636">
      <w:pPr>
        <w:spacing w:after="0" w:line="240" w:lineRule="auto"/>
        <w:rPr>
          <w:rFonts w:ascii="Times New Roman" w:eastAsia="Times New Roman" w:hAnsi="Times New Roman" w:cs="Times New Roman"/>
          <w:sz w:val="28"/>
          <w:szCs w:val="28"/>
        </w:rPr>
      </w:pPr>
    </w:p>
    <w:p w:rsidR="006B2636" w:rsidRDefault="00BD61EA">
      <w:pPr>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1.5.2</w:t>
      </w:r>
    </w:p>
    <w:p w:rsidR="006B2636" w:rsidRDefault="00BD61EA">
      <w:pPr>
        <w:spacing w:after="0" w:line="240" w:lineRule="auto"/>
        <w:contextualSpacing/>
        <w:jc w:val="center"/>
      </w:pPr>
      <w:r>
        <w:rPr>
          <w:rFonts w:ascii="Times New Roman" w:eastAsia="Times New Roman" w:hAnsi="Times New Roman" w:cs="Times New Roman"/>
          <w:b/>
          <w:sz w:val="28"/>
          <w:szCs w:val="28"/>
        </w:rPr>
        <w:t>Число эндокринологических коек в медицинских организациях Брянской области на 31.12.2025 года (по данным ФФСН №30)</w:t>
      </w:r>
    </w:p>
    <w:tbl>
      <w:tblPr>
        <w:tblW w:w="5000" w:type="pct"/>
        <w:jc w:val="center"/>
        <w:tblLayout w:type="fixed"/>
        <w:tblLook w:val="01E0" w:firstRow="1" w:lastRow="1" w:firstColumn="1" w:lastColumn="1" w:noHBand="0" w:noVBand="0"/>
      </w:tblPr>
      <w:tblGrid>
        <w:gridCol w:w="706"/>
        <w:gridCol w:w="5588"/>
        <w:gridCol w:w="1057"/>
        <w:gridCol w:w="1327"/>
        <w:gridCol w:w="892"/>
      </w:tblGrid>
      <w:tr w:rsidR="006B2636">
        <w:trPr>
          <w:trHeight w:val="377"/>
          <w:jc w:val="center"/>
        </w:trPr>
        <w:tc>
          <w:tcPr>
            <w:tcW w:w="690"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w:t>
            </w:r>
          </w:p>
        </w:tc>
        <w:tc>
          <w:tcPr>
            <w:tcW w:w="54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Медицинская организация</w:t>
            </w:r>
          </w:p>
        </w:tc>
        <w:tc>
          <w:tcPr>
            <w:tcW w:w="32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Эндокринологические</w:t>
            </w:r>
          </w:p>
        </w:tc>
      </w:tr>
      <w:tr w:rsidR="006B2636">
        <w:trPr>
          <w:jc w:val="center"/>
        </w:trPr>
        <w:tc>
          <w:tcPr>
            <w:tcW w:w="690"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c>
          <w:tcPr>
            <w:tcW w:w="546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c>
          <w:tcPr>
            <w:tcW w:w="10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ВСЕГО</w:t>
            </w:r>
          </w:p>
        </w:tc>
        <w:tc>
          <w:tcPr>
            <w:tcW w:w="21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в том числе для</w:t>
            </w:r>
          </w:p>
        </w:tc>
      </w:tr>
      <w:tr w:rsidR="006B2636">
        <w:trPr>
          <w:jc w:val="center"/>
        </w:trPr>
        <w:tc>
          <w:tcPr>
            <w:tcW w:w="690"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c>
          <w:tcPr>
            <w:tcW w:w="546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c>
          <w:tcPr>
            <w:tcW w:w="10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взрослых</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детей</w:t>
            </w: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1</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ГАУЗ «Брянская городская больница № 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30</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30</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2</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«Клинцовская ЦГБ»</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19</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19</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«Брянская МБ»</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4</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«Дятьковская РБ им. В.А. Понизова»</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«Жуковская МБ»</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6</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«Новозыбковская ЦРБ»</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7</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ГАУЗ «Брянская областная больница № 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35</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35</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widowControl w:val="0"/>
              <w:spacing w:after="0" w:line="240" w:lineRule="auto"/>
              <w:contextualSpacing/>
              <w:jc w:val="center"/>
              <w:rPr>
                <w:rFonts w:ascii="Times New Roman" w:eastAsia="Times New Roman" w:hAnsi="Times New Roman" w:cs="Times New Roman"/>
                <w:sz w:val="24"/>
                <w:szCs w:val="24"/>
              </w:rPr>
            </w:pP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8</w:t>
            </w: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sz w:val="24"/>
                <w:szCs w:val="24"/>
              </w:rPr>
              <w:t>ГБУЗ «Брянская областная детская больница»</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15</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sz w:val="24"/>
                <w:szCs w:val="24"/>
              </w:rPr>
              <w:t>15</w:t>
            </w:r>
          </w:p>
        </w:tc>
      </w:tr>
      <w:tr w:rsidR="006B2636">
        <w:trPr>
          <w:jc w:val="center"/>
        </w:trPr>
        <w:tc>
          <w:tcPr>
            <w:tcW w:w="690" w:type="dxa"/>
            <w:tcBorders>
              <w:top w:val="single" w:sz="4" w:space="0" w:color="000000"/>
              <w:left w:val="single" w:sz="4" w:space="0" w:color="000000"/>
              <w:bottom w:val="single" w:sz="4" w:space="0" w:color="000000"/>
              <w:right w:val="single" w:sz="4" w:space="0" w:color="000000"/>
            </w:tcBorders>
          </w:tcPr>
          <w:p w:rsidR="006B2636" w:rsidRDefault="006B2636">
            <w:pPr>
              <w:widowControl w:val="0"/>
              <w:spacing w:after="0" w:line="240" w:lineRule="auto"/>
              <w:contextualSpacing/>
              <w:jc w:val="center"/>
              <w:rPr>
                <w:rFonts w:ascii="Times New Roman" w:eastAsia="Times New Roman" w:hAnsi="Times New Roman" w:cs="Times New Roman"/>
                <w:b/>
                <w:sz w:val="24"/>
                <w:szCs w:val="24"/>
              </w:rPr>
            </w:pPr>
          </w:p>
        </w:tc>
        <w:tc>
          <w:tcPr>
            <w:tcW w:w="546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rPr>
                <w:sz w:val="24"/>
                <w:szCs w:val="24"/>
              </w:rPr>
            </w:pPr>
            <w:r>
              <w:rPr>
                <w:rFonts w:ascii="Times New Roman" w:eastAsia="Times New Roman" w:hAnsi="Times New Roman" w:cs="Times New Roman"/>
                <w:b/>
                <w:sz w:val="24"/>
                <w:szCs w:val="24"/>
              </w:rPr>
              <w:t>Всего в области</w:t>
            </w:r>
          </w:p>
        </w:tc>
        <w:tc>
          <w:tcPr>
            <w:tcW w:w="10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sz w:val="24"/>
                <w:szCs w:val="24"/>
              </w:rPr>
              <w:t>117</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sz w:val="24"/>
                <w:szCs w:val="24"/>
              </w:rPr>
              <w:t>102</w:t>
            </w:r>
          </w:p>
        </w:tc>
        <w:tc>
          <w:tcPr>
            <w:tcW w:w="87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contextualSpacing/>
              <w:jc w:val="center"/>
              <w:rPr>
                <w:sz w:val="24"/>
                <w:szCs w:val="24"/>
              </w:rPr>
            </w:pPr>
            <w:r>
              <w:rPr>
                <w:rFonts w:ascii="Times New Roman" w:eastAsia="Times New Roman" w:hAnsi="Times New Roman" w:cs="Times New Roman"/>
                <w:b/>
                <w:sz w:val="24"/>
                <w:szCs w:val="24"/>
              </w:rPr>
              <w:t>15</w:t>
            </w:r>
          </w:p>
        </w:tc>
      </w:tr>
    </w:tbl>
    <w:p w:rsidR="006B2636" w:rsidRDefault="00BD61EA">
      <w:pPr>
        <w:spacing w:after="0" w:line="240" w:lineRule="auto"/>
        <w:ind w:firstLine="709"/>
        <w:contextualSpacing/>
        <w:jc w:val="both"/>
      </w:pPr>
      <w:r>
        <w:rPr>
          <w:rFonts w:ascii="Times New Roman" w:eastAsia="Times New Roman" w:hAnsi="Times New Roman" w:cs="Times New Roman"/>
          <w:sz w:val="28"/>
          <w:szCs w:val="28"/>
        </w:rPr>
        <w:lastRenderedPageBreak/>
        <w:t>Обеспеченность круглосуточными койками всего – 1,0 на 10 тыс. населения, взрослых – 1,1 на 10 тыс. взрослого населения, детских – 0,7 на 10 тыс. детского населения</w:t>
      </w:r>
    </w:p>
    <w:p w:rsidR="006B2636" w:rsidRDefault="00BD61EA">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1.5.3</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Показатели работы эндокринологических коек на 31.12.2025 и 31.12.2024</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 данным ФФСН № 30)</w:t>
      </w:r>
    </w:p>
    <w:tbl>
      <w:tblPr>
        <w:tblpPr w:leftFromText="180" w:rightFromText="180" w:vertAnchor="text" w:horzAnchor="margin" w:tblpXSpec="center" w:tblpY="110"/>
        <w:tblW w:w="5000" w:type="pct"/>
        <w:jc w:val="center"/>
        <w:tblLayout w:type="fixed"/>
        <w:tblLook w:val="01E0" w:firstRow="1" w:lastRow="1" w:firstColumn="1" w:lastColumn="1" w:noHBand="0" w:noVBand="0"/>
      </w:tblPr>
      <w:tblGrid>
        <w:gridCol w:w="775"/>
        <w:gridCol w:w="1850"/>
        <w:gridCol w:w="695"/>
        <w:gridCol w:w="697"/>
        <w:gridCol w:w="697"/>
        <w:gridCol w:w="697"/>
        <w:gridCol w:w="697"/>
        <w:gridCol w:w="698"/>
        <w:gridCol w:w="697"/>
        <w:gridCol w:w="697"/>
        <w:gridCol w:w="706"/>
        <w:gridCol w:w="664"/>
      </w:tblGrid>
      <w:tr w:rsidR="006B2636">
        <w:trPr>
          <w:trHeight w:val="990"/>
          <w:jc w:val="center"/>
        </w:trPr>
        <w:tc>
          <w:tcPr>
            <w:tcW w:w="758" w:type="dxa"/>
            <w:vMerge w:val="restart"/>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rPr>
              <w:t>№ пп</w:t>
            </w:r>
          </w:p>
        </w:tc>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Наименование</w:t>
            </w:r>
          </w:p>
        </w:tc>
        <w:tc>
          <w:tcPr>
            <w:tcW w:w="1360"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Число коек</w:t>
            </w:r>
          </w:p>
        </w:tc>
        <w:tc>
          <w:tcPr>
            <w:tcW w:w="1362"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Средняя занятость койки (дни)</w:t>
            </w:r>
          </w:p>
        </w:tc>
        <w:tc>
          <w:tcPr>
            <w:tcW w:w="1363"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ind w:hanging="24"/>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Средняя дли тельность пребывания на койке (дни)</w:t>
            </w:r>
          </w:p>
        </w:tc>
        <w:tc>
          <w:tcPr>
            <w:tcW w:w="1362"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Оборот койки</w:t>
            </w:r>
          </w:p>
        </w:tc>
        <w:tc>
          <w:tcPr>
            <w:tcW w:w="1339"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ind w:hanging="81"/>
              <w:jc w:val="center"/>
              <w:rPr>
                <w:rFonts w:ascii="Times New Roman" w:eastAsia="Times New Roman" w:hAnsi="Times New Roman" w:cs="Times New Roman"/>
                <w:lang w:eastAsia="ru-RU"/>
              </w:rPr>
            </w:pPr>
            <w:r>
              <w:rPr>
                <w:rFonts w:ascii="Times New Roman" w:eastAsia="Times New Roman" w:hAnsi="Times New Roman" w:cs="Times New Roman"/>
                <w:lang w:eastAsia="ru-RU"/>
              </w:rPr>
              <w:t>Летальность%</w:t>
            </w:r>
          </w:p>
        </w:tc>
      </w:tr>
      <w:tr w:rsidR="006B2636">
        <w:trPr>
          <w:trHeight w:val="272"/>
          <w:jc w:val="center"/>
        </w:trPr>
        <w:tc>
          <w:tcPr>
            <w:tcW w:w="758"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lang w:eastAsia="ru-RU"/>
              </w:rPr>
            </w:pPr>
          </w:p>
        </w:tc>
        <w:tc>
          <w:tcPr>
            <w:tcW w:w="1809" w:type="dxa"/>
            <w:vMerge/>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spacing w:after="0" w:line="240" w:lineRule="auto"/>
              <w:rPr>
                <w:rFonts w:ascii="Times New Roman" w:eastAsia="Times New Roman" w:hAnsi="Times New Roman" w:cs="Times New Roman"/>
                <w:lang w:eastAsia="ru-RU"/>
              </w:rPr>
            </w:pPr>
          </w:p>
        </w:tc>
        <w:tc>
          <w:tcPr>
            <w:tcW w:w="679"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82"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8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9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49"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r>
      <w:tr w:rsidR="006B2636">
        <w:trPr>
          <w:trHeight w:val="444"/>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Круглосуточные для взрослых</w:t>
            </w:r>
          </w:p>
        </w:tc>
        <w:tc>
          <w:tcPr>
            <w:tcW w:w="6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102</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104</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283</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244</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11,4</w:t>
            </w:r>
          </w:p>
        </w:tc>
        <w:tc>
          <w:tcPr>
            <w:tcW w:w="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11,0</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24,9</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22,2</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0,8</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0,7</w:t>
            </w:r>
          </w:p>
        </w:tc>
      </w:tr>
      <w:tr w:rsidR="006B2636">
        <w:trPr>
          <w:trHeight w:val="474"/>
          <w:jc w:val="center"/>
        </w:trPr>
        <w:tc>
          <w:tcPr>
            <w:tcW w:w="75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rPr>
              <w:t>2</w:t>
            </w:r>
          </w:p>
        </w:tc>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Круглосуточные для детей</w:t>
            </w:r>
          </w:p>
        </w:tc>
        <w:tc>
          <w:tcPr>
            <w:tcW w:w="6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268</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255</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6,9</w:t>
            </w:r>
          </w:p>
        </w:tc>
        <w:tc>
          <w:tcPr>
            <w:tcW w:w="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6,3</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38,9</w:t>
            </w:r>
          </w:p>
        </w:tc>
        <w:tc>
          <w:tcPr>
            <w:tcW w:w="6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35,6</w:t>
            </w:r>
          </w:p>
        </w:tc>
        <w:tc>
          <w:tcPr>
            <w:tcW w:w="6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6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bl>
    <w:p w:rsidR="006B2636" w:rsidRDefault="006B2636">
      <w:pPr>
        <w:spacing w:after="0" w:line="240" w:lineRule="auto"/>
        <w:rPr>
          <w:rFonts w:ascii="Times New Roman" w:eastAsia="Times New Roman" w:hAnsi="Times New Roman" w:cs="Times New Roman"/>
          <w:sz w:val="28"/>
          <w:szCs w:val="28"/>
          <w:highlight w:val="red"/>
          <w:lang w:eastAsia="ru-RU"/>
        </w:rPr>
      </w:pPr>
    </w:p>
    <w:p w:rsidR="006B2636" w:rsidRDefault="00BD61EA">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1.5.4</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Показатели работы эндокринологических коек дневного стационара на 31.12.2025 и 31.12.2024 (по данным ФФСН № 14-ДС)</w:t>
      </w:r>
    </w:p>
    <w:tbl>
      <w:tblPr>
        <w:tblpPr w:leftFromText="180" w:rightFromText="180" w:vertAnchor="text" w:horzAnchor="margin" w:tblpXSpec="center" w:tblpY="110"/>
        <w:tblW w:w="5000" w:type="pct"/>
        <w:jc w:val="center"/>
        <w:tblLayout w:type="fixed"/>
        <w:tblLook w:val="01E0" w:firstRow="1" w:lastRow="1" w:firstColumn="1" w:lastColumn="1" w:noHBand="0" w:noVBand="0"/>
      </w:tblPr>
      <w:tblGrid>
        <w:gridCol w:w="755"/>
        <w:gridCol w:w="2933"/>
        <w:gridCol w:w="687"/>
        <w:gridCol w:w="685"/>
        <w:gridCol w:w="686"/>
        <w:gridCol w:w="819"/>
        <w:gridCol w:w="955"/>
        <w:gridCol w:w="686"/>
        <w:gridCol w:w="683"/>
        <w:gridCol w:w="681"/>
      </w:tblGrid>
      <w:tr w:rsidR="006B2636">
        <w:trPr>
          <w:trHeight w:val="697"/>
          <w:jc w:val="center"/>
        </w:trPr>
        <w:tc>
          <w:tcPr>
            <w:tcW w:w="739" w:type="dxa"/>
            <w:vMerge w:val="restart"/>
            <w:tcBorders>
              <w:top w:val="single" w:sz="4" w:space="0" w:color="000000"/>
              <w:left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 п/п</w:t>
            </w:r>
          </w:p>
        </w:tc>
        <w:tc>
          <w:tcPr>
            <w:tcW w:w="286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Наименование</w:t>
            </w:r>
          </w:p>
        </w:tc>
        <w:tc>
          <w:tcPr>
            <w:tcW w:w="1340"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Число коек</w:t>
            </w:r>
          </w:p>
        </w:tc>
        <w:tc>
          <w:tcPr>
            <w:tcW w:w="1470"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Средняя занятость койки (дни)</w:t>
            </w:r>
          </w:p>
        </w:tc>
        <w:tc>
          <w:tcPr>
            <w:tcW w:w="1603"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Средняя длительность пребывания на койке (дни)</w:t>
            </w:r>
          </w:p>
        </w:tc>
        <w:tc>
          <w:tcPr>
            <w:tcW w:w="1334" w:type="dxa"/>
            <w:gridSpan w:val="2"/>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Оборот койки</w:t>
            </w:r>
          </w:p>
        </w:tc>
      </w:tr>
      <w:tr w:rsidR="006B2636">
        <w:trPr>
          <w:trHeight w:val="294"/>
          <w:jc w:val="center"/>
        </w:trPr>
        <w:tc>
          <w:tcPr>
            <w:tcW w:w="739" w:type="dxa"/>
            <w:vMerge/>
            <w:tcBorders>
              <w:top w:val="single" w:sz="4" w:space="0" w:color="000000"/>
              <w:left w:val="single" w:sz="4" w:space="0" w:color="000000"/>
              <w:bottom w:val="single" w:sz="4" w:space="0" w:color="000000"/>
              <w:right w:val="single" w:sz="4" w:space="0" w:color="000000"/>
            </w:tcBorders>
          </w:tcPr>
          <w:p w:rsidR="006B2636" w:rsidRDefault="006B2636">
            <w:pPr>
              <w:spacing w:after="0" w:line="240" w:lineRule="auto"/>
              <w:jc w:val="center"/>
              <w:rPr>
                <w:rFonts w:ascii="Times New Roman" w:eastAsia="Times New Roman" w:hAnsi="Times New Roman" w:cs="Times New Roman"/>
                <w:lang w:eastAsia="ru-RU"/>
              </w:rPr>
            </w:pPr>
          </w:p>
        </w:tc>
        <w:tc>
          <w:tcPr>
            <w:tcW w:w="2867" w:type="dxa"/>
            <w:vMerge/>
            <w:tcBorders>
              <w:top w:val="single" w:sz="4" w:space="0" w:color="000000"/>
              <w:left w:val="single" w:sz="4" w:space="0" w:color="000000"/>
              <w:bottom w:val="single" w:sz="4" w:space="0" w:color="000000"/>
              <w:right w:val="single" w:sz="4" w:space="0" w:color="000000"/>
            </w:tcBorders>
            <w:shd w:val="clear" w:color="auto" w:fill="auto"/>
          </w:tcPr>
          <w:p w:rsidR="006B2636" w:rsidRDefault="006B2636">
            <w:pPr>
              <w:spacing w:after="0" w:line="240" w:lineRule="auto"/>
              <w:jc w:val="center"/>
              <w:rPr>
                <w:rFonts w:ascii="Times New Roman" w:eastAsia="Times New Roman" w:hAnsi="Times New Roman" w:cs="Times New Roman"/>
                <w:lang w:eastAsia="ru-RU"/>
              </w:rPr>
            </w:pPr>
          </w:p>
        </w:tc>
        <w:tc>
          <w:tcPr>
            <w:tcW w:w="671"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69"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7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80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933"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7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c>
          <w:tcPr>
            <w:tcW w:w="668"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2025</w:t>
            </w:r>
          </w:p>
        </w:tc>
        <w:tc>
          <w:tcPr>
            <w:tcW w:w="666"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2024</w:t>
            </w:r>
          </w:p>
        </w:tc>
      </w:tr>
      <w:tr w:rsidR="006B2636">
        <w:trPr>
          <w:trHeight w:val="417"/>
          <w:jc w:val="center"/>
        </w:trPr>
        <w:tc>
          <w:tcPr>
            <w:tcW w:w="73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8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lang w:eastAsia="ru-RU"/>
              </w:rPr>
              <w:t>Для взрослых в дневном стационаре МО, оказывающем мед. помощь</w:t>
            </w:r>
          </w:p>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в стационарных условиях</w:t>
            </w:r>
          </w:p>
        </w:tc>
        <w:tc>
          <w:tcPr>
            <w:tcW w:w="6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6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17</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208</w:t>
            </w:r>
          </w:p>
        </w:tc>
        <w:tc>
          <w:tcPr>
            <w:tcW w:w="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263</w:t>
            </w:r>
          </w:p>
        </w:tc>
        <w:tc>
          <w:tcPr>
            <w:tcW w:w="9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11,3</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11,9</w:t>
            </w:r>
          </w:p>
        </w:tc>
        <w:tc>
          <w:tcPr>
            <w:tcW w:w="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18,4</w:t>
            </w:r>
          </w:p>
        </w:tc>
        <w:tc>
          <w:tcPr>
            <w:tcW w:w="6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22,1</w:t>
            </w:r>
          </w:p>
        </w:tc>
      </w:tr>
      <w:tr w:rsidR="006B2636">
        <w:trPr>
          <w:jc w:val="center"/>
        </w:trPr>
        <w:tc>
          <w:tcPr>
            <w:tcW w:w="73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rPr>
              <w:t>2</w:t>
            </w:r>
          </w:p>
        </w:tc>
        <w:tc>
          <w:tcPr>
            <w:tcW w:w="28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lang w:eastAsia="ru-RU"/>
              </w:rPr>
              <w:t>Для взрослых в дневном стационаре МО, оказывающем мед. помощь</w:t>
            </w:r>
          </w:p>
          <w:p w:rsidR="006B2636" w:rsidRDefault="00BD61EA">
            <w:pPr>
              <w:spacing w:after="0" w:line="0" w:lineRule="atLeast"/>
              <w:jc w:val="center"/>
              <w:rPr>
                <w:rFonts w:ascii="Times New Roman" w:eastAsia="Times New Roman" w:hAnsi="Times New Roman" w:cs="Times New Roman"/>
                <w:lang w:eastAsia="ru-RU"/>
              </w:rPr>
            </w:pPr>
            <w:r>
              <w:rPr>
                <w:rFonts w:ascii="Times New Roman" w:eastAsia="Times New Roman" w:hAnsi="Times New Roman" w:cs="Times New Roman"/>
                <w:lang w:eastAsia="ru-RU"/>
              </w:rPr>
              <w:t>в амбулаторных условиях</w:t>
            </w:r>
          </w:p>
        </w:tc>
        <w:tc>
          <w:tcPr>
            <w:tcW w:w="6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28</w:t>
            </w:r>
          </w:p>
        </w:tc>
        <w:tc>
          <w:tcPr>
            <w:tcW w:w="6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23</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334</w:t>
            </w:r>
          </w:p>
        </w:tc>
        <w:tc>
          <w:tcPr>
            <w:tcW w:w="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295</w:t>
            </w:r>
          </w:p>
        </w:tc>
        <w:tc>
          <w:tcPr>
            <w:tcW w:w="9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8,5</w:t>
            </w:r>
          </w:p>
        </w:tc>
        <w:tc>
          <w:tcPr>
            <w:tcW w:w="6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9,2</w:t>
            </w:r>
          </w:p>
        </w:tc>
        <w:tc>
          <w:tcPr>
            <w:tcW w:w="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39,3</w:t>
            </w:r>
          </w:p>
        </w:tc>
        <w:tc>
          <w:tcPr>
            <w:tcW w:w="6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32,1</w:t>
            </w:r>
          </w:p>
        </w:tc>
      </w:tr>
    </w:tbl>
    <w:p w:rsidR="006B2636" w:rsidRDefault="006B2636">
      <w:pPr>
        <w:spacing w:after="0" w:line="240" w:lineRule="auto"/>
        <w:rPr>
          <w:rFonts w:ascii="Times New Roman" w:eastAsia="Times New Roman" w:hAnsi="Times New Roman" w:cs="Times New Roman"/>
          <w:b/>
          <w:bCs/>
          <w:sz w:val="28"/>
          <w:szCs w:val="28"/>
          <w:lang w:eastAsia="ru-RU"/>
        </w:rPr>
      </w:pPr>
    </w:p>
    <w:p w:rsidR="006B2636" w:rsidRDefault="00BD61EA">
      <w:pPr>
        <w:spacing w:after="0" w:line="240" w:lineRule="auto"/>
        <w:ind w:firstLine="709"/>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Структура эндокринологической службы для взрослого населения</w:t>
      </w:r>
    </w:p>
    <w:p w:rsidR="006B2636" w:rsidRDefault="00BD61EA">
      <w:pPr>
        <w:pStyle w:val="afa"/>
        <w:numPr>
          <w:ilvl w:val="0"/>
          <w:numId w:val="12"/>
        </w:numPr>
        <w:spacing w:after="0" w:line="240" w:lineRule="auto"/>
        <w:ind w:left="0"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врача-эндокринолога в поликлиниках – 53;</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«Школа для пациентов с сахарным диабетом» (только в амбулаторном звене) - 21;</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«Школа для пациентов с сахарным диабетом» (в стационаре) -3;</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«Диабетическая стопа» (в амбулаторном звене) – 3;</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«Диабетическая стопа» (в стационаре) – 0;</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Кабинет диабетической ретинопатии в составе Регионального эндокринологического центра- 1, возможность выполнения в нем ЛКС – да;</w:t>
      </w:r>
    </w:p>
    <w:p w:rsidR="006B2636" w:rsidRDefault="00BD61EA">
      <w:pPr>
        <w:numPr>
          <w:ilvl w:val="0"/>
          <w:numId w:val="12"/>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Региональный эндокринологический центр организован приказом ГАУЗ «Брянская областная больница № 1» от 17.11.2023 № 554/п                «Об организации Регионального эндокринологического центра в ГАУЗ «Брянская областная больница № 1». Дооснащение РЭЦ в соответствии с </w:t>
      </w:r>
      <w:r>
        <w:rPr>
          <w:rFonts w:ascii="Times New Roman" w:eastAsia="Times New Roman" w:hAnsi="Times New Roman" w:cs="Times New Roman"/>
          <w:sz w:val="28"/>
          <w:szCs w:val="28"/>
          <w:lang w:eastAsia="ru-RU"/>
        </w:rPr>
        <w:lastRenderedPageBreak/>
        <w:t>действующим Порядком оказания медицинской помощи взрослому населению по профилю «эндокринология» продолжается.</w:t>
      </w:r>
    </w:p>
    <w:p w:rsidR="006B2636" w:rsidRDefault="00BD61EA">
      <w:pPr>
        <w:numPr>
          <w:ilvl w:val="0"/>
          <w:numId w:val="12"/>
        </w:numPr>
        <w:spacing w:after="0" w:line="240" w:lineRule="auto"/>
        <w:ind w:left="0" w:firstLine="709"/>
        <w:contextualSpacing/>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Межрайонный эндокринологический центр на базе ГАУЗ «Брянская городская поликлиника № 4» организован приказом ГАУЗ «Брянская городская поликлиника № 4» № 571 от 07.10.2024 и начал функционировать с 09.01.2025. Оснащение МЭЦ соответствует действующему Порядку оказания медицинской помощи взрослому населению по профилю «эндокринология».</w:t>
      </w:r>
    </w:p>
    <w:p w:rsidR="006B2636" w:rsidRDefault="00BD61EA">
      <w:pPr>
        <w:numPr>
          <w:ilvl w:val="0"/>
          <w:numId w:val="12"/>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Межрайонный эндокринологический центр на базе ГАУЗ «Брянская городская поликлиника № 1» организован приказом ГАУЗ «Брянская городская поликлиника № 1» от 26.12.2024  № 550 и начал функционировать с 09.01.2025. Оснащение МЭЦ в соответствии с  действующим Порядком оказания медицинской помощи взрослому населению по профилю «эндокринология» запланировано в 2027 году.</w:t>
      </w:r>
    </w:p>
    <w:p w:rsidR="006B2636" w:rsidRDefault="006B2636">
      <w:pPr>
        <w:widowControl w:val="0"/>
        <w:spacing w:after="0" w:line="240" w:lineRule="auto"/>
        <w:contextualSpacing/>
        <w:rPr>
          <w:rFonts w:ascii="Times New Roman" w:eastAsia="Times New Roman" w:hAnsi="Times New Roman" w:cs="Times New Roman"/>
          <w:b/>
          <w:sz w:val="28"/>
          <w:szCs w:val="28"/>
          <w:highlight w:val="green"/>
          <w:lang w:eastAsia="ru-RU"/>
        </w:rPr>
      </w:pPr>
    </w:p>
    <w:p w:rsidR="006B2636" w:rsidRDefault="00BD61EA">
      <w:pPr>
        <w:widowControl w:val="0"/>
        <w:spacing w:after="0" w:line="240" w:lineRule="auto"/>
        <w:ind w:firstLine="709"/>
        <w:contextualSpacing/>
        <w:jc w:val="center"/>
        <w:rPr>
          <w:rFonts w:ascii="Times New Roman" w:eastAsia="Calibri" w:hAnsi="Times New Roman" w:cs="Times New Roman"/>
          <w:b/>
          <w:sz w:val="28"/>
          <w:szCs w:val="28"/>
          <w:lang w:eastAsia="ru-RU"/>
        </w:rPr>
      </w:pPr>
      <w:r>
        <w:rPr>
          <w:rFonts w:ascii="Times New Roman" w:eastAsia="Times New Roman" w:hAnsi="Times New Roman" w:cs="Times New Roman"/>
          <w:b/>
          <w:sz w:val="28"/>
          <w:szCs w:val="28"/>
          <w:lang w:eastAsia="ru-RU"/>
        </w:rPr>
        <w:t>Структура Регионального эндокринологического центра</w:t>
      </w:r>
    </w:p>
    <w:p w:rsidR="006B2636" w:rsidRDefault="00BD61EA">
      <w:pPr>
        <w:widowControl w:val="0"/>
        <w:spacing w:after="0" w:line="240" w:lineRule="auto"/>
        <w:ind w:firstLine="709"/>
        <w:contextualSpacing/>
        <w:jc w:val="center"/>
        <w:rPr>
          <w:rFonts w:ascii="Times New Roman" w:eastAsia="Times New Roman" w:hAnsi="Times New Roman" w:cs="Times New Roman"/>
          <w:b/>
          <w:sz w:val="28"/>
          <w:szCs w:val="28"/>
          <w:lang w:eastAsia="ru-RU"/>
        </w:rPr>
      </w:pPr>
      <w:r>
        <w:rPr>
          <w:rFonts w:ascii="Times New Roman" w:eastAsia="Calibri" w:hAnsi="Times New Roman" w:cs="Times New Roman"/>
          <w:b/>
          <w:sz w:val="28"/>
          <w:szCs w:val="28"/>
          <w:lang w:eastAsia="ru-RU"/>
        </w:rPr>
        <w:t>ГАУЗ «Брянская областная больница № 1»</w:t>
      </w:r>
    </w:p>
    <w:p w:rsidR="006B2636" w:rsidRDefault="00BD61EA">
      <w:pPr>
        <w:widowControl w:val="0"/>
        <w:spacing w:after="0" w:line="240" w:lineRule="auto"/>
        <w:ind w:firstLine="709"/>
        <w:contextualSpacing/>
        <w:jc w:val="both"/>
      </w:pPr>
      <w:r>
        <w:rPr>
          <w:rFonts w:ascii="Times New Roman" w:eastAsia="Times New Roman" w:hAnsi="Times New Roman" w:cs="Times New Roman"/>
          <w:sz w:val="28"/>
          <w:szCs w:val="28"/>
          <w:lang w:eastAsia="ru-RU"/>
        </w:rPr>
        <w:t>1. Кабинеты врача эндокринолога – 2.</w:t>
      </w:r>
    </w:p>
    <w:p w:rsidR="006B2636" w:rsidRDefault="00BD61EA">
      <w:pPr>
        <w:widowControl w:val="0"/>
        <w:spacing w:after="0" w:line="240" w:lineRule="auto"/>
        <w:ind w:firstLine="709"/>
        <w:contextualSpacing/>
        <w:jc w:val="both"/>
      </w:pPr>
      <w:r>
        <w:rPr>
          <w:rFonts w:ascii="Times New Roman" w:eastAsia="Times New Roman" w:hAnsi="Times New Roman" w:cs="Times New Roman"/>
          <w:sz w:val="28"/>
          <w:szCs w:val="28"/>
          <w:lang w:eastAsia="ru-RU"/>
        </w:rPr>
        <w:t>2. Офтальмологический кабинет с лазерной операционной – 1.</w:t>
      </w:r>
    </w:p>
    <w:p w:rsidR="006B2636" w:rsidRDefault="00BD61EA">
      <w:pPr>
        <w:widowControl w:val="0"/>
        <w:spacing w:after="0" w:line="240" w:lineRule="auto"/>
        <w:ind w:firstLine="709"/>
        <w:contextualSpacing/>
        <w:jc w:val="both"/>
      </w:pPr>
      <w:r>
        <w:rPr>
          <w:rFonts w:ascii="Times New Roman" w:eastAsia="Times New Roman" w:hAnsi="Times New Roman" w:cs="Times New Roman"/>
          <w:sz w:val="28"/>
          <w:szCs w:val="28"/>
          <w:lang w:eastAsia="ru-RU"/>
        </w:rPr>
        <w:t>3. Кабинет «Диабетическая стопа» – 1.</w:t>
      </w:r>
    </w:p>
    <w:p w:rsidR="006B2636" w:rsidRDefault="00BD61EA">
      <w:pPr>
        <w:widowControl w:val="0"/>
        <w:spacing w:after="0" w:line="24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Кабинет «Школа для пациентов с сахарным диабетом» – 1.</w:t>
      </w:r>
    </w:p>
    <w:p w:rsidR="006B2636" w:rsidRDefault="00BD61EA">
      <w:pPr>
        <w:spacing w:after="0" w:line="240" w:lineRule="auto"/>
        <w:ind w:firstLine="709"/>
        <w:contextualSpacing/>
        <w:jc w:val="both"/>
      </w:pPr>
      <w:r>
        <w:rPr>
          <w:rFonts w:ascii="Times New Roman" w:eastAsia="Times New Roman" w:hAnsi="Times New Roman" w:cs="Times New Roman"/>
          <w:sz w:val="28"/>
          <w:szCs w:val="28"/>
          <w:lang w:eastAsia="ru-RU"/>
        </w:rPr>
        <w:t>В РЭЦ в 2025 году принято эндокринологом 7003 пациента, эндокринологом кабинета диабетической стопы  – 521 пациент; офтальмологом – 2170 пациентов, проведено  лазерных коагуляций (ЛК) 135 пациентам. В « Школе для пациентов с сахарным диабетом» обучено 490 человек</w:t>
      </w:r>
      <w:r>
        <w:rPr>
          <w:rFonts w:eastAsia="Times New Roman" w:cs="Times New Roman"/>
          <w:sz w:val="28"/>
          <w:szCs w:val="28"/>
          <w:lang w:eastAsia="ru-RU"/>
        </w:rPr>
        <w:t>.</w:t>
      </w:r>
    </w:p>
    <w:p w:rsidR="006B2636" w:rsidRDefault="00BD61EA">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1</w:t>
      </w:r>
    </w:p>
    <w:p w:rsidR="006B2636" w:rsidRDefault="00BD61EA">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Маршрутизация пациентов в РЭЦ</w:t>
      </w:r>
    </w:p>
    <w:p w:rsidR="006B2636" w:rsidRDefault="006B2636">
      <w:pPr>
        <w:spacing w:after="0" w:line="240" w:lineRule="auto"/>
        <w:jc w:val="center"/>
        <w:rPr>
          <w:rFonts w:ascii="Times New Roman" w:eastAsia="Times New Roman" w:hAnsi="Times New Roman" w:cs="Times New Roman"/>
          <w:bCs/>
          <w:sz w:val="28"/>
          <w:szCs w:val="28"/>
          <w:highlight w:val="green"/>
          <w:lang w:eastAsia="ru-RU"/>
        </w:rPr>
      </w:pPr>
    </w:p>
    <w:p w:rsidR="006B2636" w:rsidRDefault="00BD61EA">
      <w:pPr>
        <w:spacing w:after="0" w:line="240" w:lineRule="auto"/>
        <w:jc w:val="center"/>
        <w:rPr>
          <w:rFonts w:ascii="Times New Roman" w:eastAsia="Times New Roman" w:hAnsi="Times New Roman" w:cs="Times New Roman"/>
          <w:bCs/>
          <w:sz w:val="28"/>
          <w:szCs w:val="28"/>
          <w:highlight w:val="green"/>
          <w:lang w:eastAsia="ru-RU"/>
        </w:rPr>
        <w:sectPr w:rsidR="006B2636">
          <w:footerReference w:type="default" r:id="rId21"/>
          <w:footerReference w:type="first" r:id="rId22"/>
          <w:pgSz w:w="11906" w:h="16838"/>
          <w:pgMar w:top="851" w:right="851" w:bottom="851" w:left="1701" w:header="0" w:footer="709" w:gutter="0"/>
          <w:cols w:space="720"/>
          <w:formProt w:val="0"/>
          <w:docGrid w:linePitch="360" w:charSpace="4096"/>
        </w:sectPr>
      </w:pPr>
      <w:r>
        <w:rPr>
          <w:noProof/>
          <w:lang w:eastAsia="ru-RU"/>
        </w:rPr>
        <w:drawing>
          <wp:inline distT="0" distB="0" distL="0" distR="0">
            <wp:extent cx="5854700" cy="3397250"/>
            <wp:effectExtent l="0" t="0" r="0" b="0"/>
            <wp:docPr id="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38"/>
                    <pic:cNvPicPr>
                      <a:picLocks noChangeAspect="1" noChangeArrowheads="1"/>
                    </pic:cNvPicPr>
                  </pic:nvPicPr>
                  <pic:blipFill>
                    <a:blip r:embed="rId23"/>
                    <a:stretch>
                      <a:fillRect/>
                    </a:stretch>
                  </pic:blipFill>
                  <pic:spPr bwMode="auto">
                    <a:xfrm>
                      <a:off x="0" y="0"/>
                      <a:ext cx="5854700" cy="3397250"/>
                    </a:xfrm>
                    <a:prstGeom prst="rect">
                      <a:avLst/>
                    </a:prstGeom>
                  </pic:spPr>
                </pic:pic>
              </a:graphicData>
            </a:graphic>
          </wp:inline>
        </w:drawing>
      </w: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 xml:space="preserve">Таблица 1.5.5. </w:t>
      </w:r>
    </w:p>
    <w:p w:rsidR="006B2636" w:rsidRDefault="006B2636">
      <w:pPr>
        <w:spacing w:after="0" w:line="240" w:lineRule="auto"/>
        <w:jc w:val="center"/>
        <w:rPr>
          <w:rFonts w:ascii="Times New Roman" w:eastAsia="Times New Roman" w:hAnsi="Times New Roman" w:cs="Times New Roman"/>
          <w:b/>
          <w:bCs/>
          <w:sz w:val="28"/>
          <w:szCs w:val="28"/>
          <w:lang w:eastAsia="ru-RU"/>
        </w:rPr>
      </w:pPr>
    </w:p>
    <w:p w:rsidR="006B2636" w:rsidRDefault="00BD61E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Специализированная, в том числе высокотехнологичная, медицинская помощь взрослому населению по профилю «эндокринология» в условиях круглосуточного или дневного стационара</w:t>
      </w:r>
    </w:p>
    <w:p w:rsidR="006B2636" w:rsidRDefault="006B2636">
      <w:pPr>
        <w:spacing w:after="0" w:line="240" w:lineRule="auto"/>
        <w:jc w:val="center"/>
        <w:rPr>
          <w:rFonts w:ascii="Times New Roman" w:eastAsia="Times New Roman" w:hAnsi="Times New Roman" w:cs="Times New Roman"/>
          <w:b/>
          <w:sz w:val="28"/>
          <w:szCs w:val="28"/>
          <w:highlight w:val="green"/>
          <w:lang w:eastAsia="ru-RU"/>
        </w:rPr>
      </w:pPr>
    </w:p>
    <w:tbl>
      <w:tblPr>
        <w:tblW w:w="4900" w:type="pct"/>
        <w:tblInd w:w="150" w:type="dxa"/>
        <w:tblLayout w:type="fixed"/>
        <w:tblCellMar>
          <w:left w:w="7" w:type="dxa"/>
          <w:right w:w="7" w:type="dxa"/>
        </w:tblCellMar>
        <w:tblLook w:val="04A0" w:firstRow="1" w:lastRow="0" w:firstColumn="1" w:lastColumn="0" w:noHBand="0" w:noVBand="1"/>
      </w:tblPr>
      <w:tblGrid>
        <w:gridCol w:w="701"/>
        <w:gridCol w:w="3511"/>
        <w:gridCol w:w="2806"/>
        <w:gridCol w:w="2386"/>
        <w:gridCol w:w="1825"/>
        <w:gridCol w:w="1404"/>
        <w:gridCol w:w="1661"/>
      </w:tblGrid>
      <w:tr w:rsidR="006B2636">
        <w:trPr>
          <w:trHeight w:val="1210"/>
        </w:trPr>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п/п</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Закрепленная медицинская организация</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Территория</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Эндокринологи-ческое отделение</w:t>
            </w: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Эндокриноло-гические койки в терапевтичес-ких отделениях</w:t>
            </w: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Дневной стационар</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Высокотех-нологичная медицинская помощь</w:t>
            </w: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1</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ГБУЗ «Брянская МБ»</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(241525, с. Глинищево,</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ул. Больничная, д. 4)</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Брянский район, Жирятинский район</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r>
              <w:rPr>
                <w:rFonts w:ascii="Times New Roman" w:eastAsia="Times New Roman" w:hAnsi="Times New Roman" w:cs="Times New Roman"/>
                <w:sz w:val="26"/>
                <w:szCs w:val="26"/>
                <w:lang w:eastAsia="ru-RU"/>
              </w:rPr>
              <w:t>+</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«Дятьковская РБ им.</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В.А. Понизова»</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(242603, г. Дятьково,</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ул. Ленина, д. 218)</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Дятьковский район</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3</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ГБУЗ «Жуковская МБ»</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(242702, г. Жуковка, пер. Первомайский, д. 19)</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Жуковский район, Рогнединский район</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rPr>
          <w:trHeight w:val="2386"/>
        </w:trPr>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4</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ГБУЗ «Клинцовская ЦГБ»</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(243140, г. Клинцы,</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пр-т Ленина, д. 58)</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Гордеевский район, Злынковский район, Климовский район,</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 Клинцы,</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Клинцовский район, Красногорский район</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Суражский район</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88" w:lineRule="atLeast"/>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6"/>
                <w:szCs w:val="26"/>
                <w:lang w:eastAsia="ru-RU"/>
              </w:rPr>
            </w:pP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rPr>
          <w:trHeight w:val="1117"/>
        </w:trPr>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5</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ГБУЗ «Новозыбковская ЦРБ»</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(243020, г. Новозыбков,</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ул. Красная, д. 81)</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Новозыбковский район</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lastRenderedPageBreak/>
              <w:t>6</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ГАУЗ «Брянская городская больница № 4»</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(241023, г. Брянск,</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ул. Бежицкая, д. 30)</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Все районы</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 Брянска</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88" w:lineRule="atLeast"/>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6"/>
                <w:szCs w:val="26"/>
                <w:highlight w:val="green"/>
                <w:lang w:eastAsia="ru-RU"/>
              </w:rPr>
            </w:pP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7</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ГАУЗ «Брянская областная больница № 1»</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(241050, г. Брянск,</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пр-т Станке Димитрова, д. 86)</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Все районы Брянской области</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6"/>
                <w:szCs w:val="26"/>
                <w:highlight w:val="green"/>
                <w:lang w:eastAsia="ru-RU"/>
              </w:rPr>
            </w:pP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r>
      <w:tr w:rsidR="006B2636">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8</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ГАУЗ «Брянская городская поликлиника № 1»</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(241035, г. Брянск, ул. Куйбышева, д. 3)</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Бежицкий район</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 Брянска</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rPr>
          <w:trHeight w:val="1318"/>
        </w:trPr>
        <w:tc>
          <w:tcPr>
            <w:tcW w:w="70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9</w:t>
            </w:r>
          </w:p>
        </w:tc>
        <w:tc>
          <w:tcPr>
            <w:tcW w:w="3507"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ГАУЗ «Брянская городская поликлиника № 4»</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(241050, г. Брянск,</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ул. Фокина, д. 40а)</w:t>
            </w:r>
          </w:p>
        </w:tc>
        <w:tc>
          <w:tcPr>
            <w:tcW w:w="280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Советский район</w:t>
            </w:r>
          </w:p>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г. Брянска</w:t>
            </w:r>
          </w:p>
        </w:tc>
        <w:tc>
          <w:tcPr>
            <w:tcW w:w="238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40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hAnsi="Times New Roman" w:cs="Times New Roman"/>
                <w:sz w:val="26"/>
                <w:szCs w:val="26"/>
              </w:rPr>
            </w:pPr>
            <w:r>
              <w:rPr>
                <w:rFonts w:ascii="Times New Roman" w:eastAsia="Times New Roman" w:hAnsi="Times New Roman" w:cs="Times New Roman"/>
                <w:sz w:val="26"/>
                <w:szCs w:val="26"/>
                <w:lang w:eastAsia="ru-RU"/>
              </w:rPr>
              <w:t>+</w:t>
            </w:r>
          </w:p>
        </w:tc>
        <w:tc>
          <w:tcPr>
            <w:tcW w:w="1659"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highlight w:val="green"/>
                <w:lang w:eastAsia="ru-RU"/>
              </w:rPr>
            </w:pPr>
          </w:p>
        </w:tc>
      </w:tr>
      <w:tr w:rsidR="006B2636">
        <w:trPr>
          <w:trHeight w:val="840"/>
        </w:trPr>
        <w:tc>
          <w:tcPr>
            <w:tcW w:w="700"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10</w:t>
            </w:r>
          </w:p>
        </w:tc>
        <w:tc>
          <w:tcPr>
            <w:tcW w:w="3507"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ГАУЗ «Брянский клинико – диагностический центр»</w:t>
            </w:r>
          </w:p>
        </w:tc>
        <w:tc>
          <w:tcPr>
            <w:tcW w:w="2803"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Все районы Брянской области</w:t>
            </w:r>
          </w:p>
        </w:tc>
        <w:tc>
          <w:tcPr>
            <w:tcW w:w="2383" w:type="dxa"/>
            <w:tcBorders>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c>
          <w:tcPr>
            <w:tcW w:w="1823" w:type="dxa"/>
            <w:tcBorders>
              <w:left w:val="single" w:sz="6" w:space="0" w:color="000000"/>
              <w:bottom w:val="single" w:sz="6" w:space="0" w:color="000000"/>
              <w:right w:val="single" w:sz="6" w:space="0" w:color="000000"/>
            </w:tcBorders>
            <w:vAlign w:val="center"/>
          </w:tcPr>
          <w:p w:rsidR="006B2636" w:rsidRDefault="00BD61EA">
            <w:pPr>
              <w:widowControl w:val="0"/>
              <w:spacing w:after="0" w:line="288" w:lineRule="atLeast"/>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w:t>
            </w:r>
          </w:p>
        </w:tc>
        <w:tc>
          <w:tcPr>
            <w:tcW w:w="1402" w:type="dxa"/>
            <w:tcBorders>
              <w:left w:val="single" w:sz="6" w:space="0" w:color="000000"/>
              <w:bottom w:val="single" w:sz="6" w:space="0" w:color="000000"/>
              <w:right w:val="single" w:sz="6" w:space="0" w:color="000000"/>
            </w:tcBorders>
            <w:vAlign w:val="center"/>
          </w:tcPr>
          <w:p w:rsidR="006B2636" w:rsidRDefault="006B2636">
            <w:pPr>
              <w:widowControl w:val="0"/>
              <w:spacing w:after="0" w:line="240" w:lineRule="auto"/>
              <w:contextualSpacing/>
              <w:jc w:val="center"/>
              <w:rPr>
                <w:rFonts w:ascii="Times New Roman" w:eastAsia="Times New Roman" w:hAnsi="Times New Roman" w:cs="Times New Roman"/>
                <w:sz w:val="26"/>
                <w:szCs w:val="26"/>
                <w:lang w:eastAsia="ru-RU"/>
              </w:rPr>
            </w:pPr>
          </w:p>
        </w:tc>
        <w:tc>
          <w:tcPr>
            <w:tcW w:w="1659" w:type="dxa"/>
            <w:tcBorders>
              <w:left w:val="single" w:sz="6" w:space="0" w:color="000000"/>
              <w:bottom w:val="single" w:sz="6" w:space="0" w:color="000000"/>
              <w:right w:val="single" w:sz="6" w:space="0" w:color="000000"/>
            </w:tcBorders>
            <w:vAlign w:val="center"/>
          </w:tcPr>
          <w:p w:rsidR="006B2636" w:rsidRDefault="006B2636">
            <w:pPr>
              <w:widowControl w:val="0"/>
              <w:spacing w:after="0" w:line="288" w:lineRule="atLeast"/>
              <w:contextualSpacing/>
              <w:jc w:val="center"/>
              <w:rPr>
                <w:rFonts w:ascii="Times New Roman" w:eastAsia="Times New Roman" w:hAnsi="Times New Roman" w:cs="Times New Roman"/>
                <w:sz w:val="26"/>
                <w:szCs w:val="26"/>
                <w:lang w:eastAsia="ru-RU"/>
              </w:rPr>
            </w:pPr>
          </w:p>
        </w:tc>
      </w:tr>
    </w:tbl>
    <w:p w:rsidR="006B2636" w:rsidRDefault="006B2636">
      <w:pPr>
        <w:widowControl w:val="0"/>
        <w:spacing w:after="0" w:line="240" w:lineRule="auto"/>
        <w:rPr>
          <w:rFonts w:ascii="Calibri" w:eastAsia="SimSun" w:hAnsi="Calibri" w:cs="Times New Roman"/>
          <w:szCs w:val="28"/>
          <w:highlight w:val="green"/>
          <w:lang w:eastAsia="ru-RU"/>
        </w:rPr>
      </w:pPr>
    </w:p>
    <w:p w:rsidR="006B2636" w:rsidRDefault="006B2636">
      <w:pPr>
        <w:widowControl w:val="0"/>
        <w:spacing w:after="0" w:line="240" w:lineRule="auto"/>
        <w:rPr>
          <w:rFonts w:ascii="Calibri" w:eastAsia="SimSun" w:hAnsi="Calibri" w:cs="Times New Roman"/>
          <w:szCs w:val="28"/>
          <w:highlight w:val="green"/>
          <w:lang w:eastAsia="ru-RU"/>
        </w:rPr>
        <w:sectPr w:rsidR="006B2636">
          <w:footerReference w:type="default" r:id="rId24"/>
          <w:footerReference w:type="first" r:id="rId25"/>
          <w:pgSz w:w="16838" w:h="11906" w:orient="landscape"/>
          <w:pgMar w:top="1134" w:right="1134" w:bottom="1134" w:left="1134" w:header="0" w:footer="709" w:gutter="0"/>
          <w:cols w:space="720"/>
          <w:formProt w:val="0"/>
          <w:docGrid w:linePitch="360" w:charSpace="4096"/>
        </w:sectPr>
      </w:pPr>
    </w:p>
    <w:p w:rsidR="006B2636" w:rsidRDefault="00BD61EA">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Рисунок 2</w:t>
      </w:r>
    </w:p>
    <w:p w:rsidR="006B2636" w:rsidRDefault="00BD61EA">
      <w:pPr>
        <w:spacing w:after="0"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Маршрутизация пациентов для специализированной медицинской помощи и ВМП</w:t>
      </w:r>
    </w:p>
    <w:p w:rsidR="006B2636" w:rsidRDefault="00BD61EA">
      <w:pPr>
        <w:spacing w:after="0" w:line="240" w:lineRule="auto"/>
        <w:jc w:val="center"/>
        <w:rPr>
          <w:rFonts w:ascii="Times New Roman" w:eastAsia="Times New Roman" w:hAnsi="Times New Roman" w:cs="Times New Roman"/>
          <w:bCs/>
          <w:sz w:val="28"/>
          <w:szCs w:val="28"/>
          <w:lang w:eastAsia="ru-RU"/>
        </w:rPr>
      </w:pPr>
      <w:r>
        <w:rPr>
          <w:noProof/>
          <w:lang w:eastAsia="ru-RU"/>
        </w:rPr>
        <w:drawing>
          <wp:inline distT="0" distB="0" distL="0" distR="0">
            <wp:extent cx="5923915" cy="3649980"/>
            <wp:effectExtent l="0" t="0" r="0" b="0"/>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1"/>
                    <pic:cNvPicPr>
                      <a:picLocks noChangeAspect="1" noChangeArrowheads="1"/>
                    </pic:cNvPicPr>
                  </pic:nvPicPr>
                  <pic:blipFill>
                    <a:blip r:embed="rId26"/>
                    <a:stretch>
                      <a:fillRect/>
                    </a:stretch>
                  </pic:blipFill>
                  <pic:spPr bwMode="auto">
                    <a:xfrm>
                      <a:off x="0" y="0"/>
                      <a:ext cx="5923915" cy="3649980"/>
                    </a:xfrm>
                    <a:prstGeom prst="rect">
                      <a:avLst/>
                    </a:prstGeom>
                  </pic:spPr>
                </pic:pic>
              </a:graphicData>
            </a:graphic>
          </wp:inline>
        </w:drawing>
      </w:r>
    </w:p>
    <w:p w:rsidR="006B2636" w:rsidRDefault="00BD61EA">
      <w:pPr>
        <w:spacing w:after="0" w:line="240" w:lineRule="auto"/>
        <w:ind w:firstLine="709"/>
        <w:jc w:val="both"/>
      </w:pPr>
      <w:r>
        <w:rPr>
          <w:rFonts w:ascii="Times New Roman" w:eastAsia="Times New Roman" w:hAnsi="Times New Roman" w:cs="Times New Roman"/>
          <w:bCs/>
          <w:sz w:val="28"/>
          <w:szCs w:val="28"/>
          <w:lang w:eastAsia="ru-RU"/>
        </w:rPr>
        <w:t xml:space="preserve">Высокотехнологичная медицинская помощь взрослому населению по профилю «эндокринология» оказывается в </w:t>
      </w:r>
      <w:r>
        <w:rPr>
          <w:rFonts w:ascii="Times New Roman" w:eastAsia="Times New Roman" w:hAnsi="Times New Roman" w:cs="Times New Roman"/>
          <w:sz w:val="28"/>
          <w:szCs w:val="28"/>
          <w:lang w:eastAsia="ru-RU"/>
        </w:rPr>
        <w:t>ГАУЗ «Брянская областная больница № 1» – вид помощи – комплексное лечение, включая установку средств суточного мониторирования гликемии с компьютерным анализом вариабельности суточной гликемии и нормализацией показателей углеводного обмена системой непрерывного введения инсулина (инсулиновая помпа). Взрослым пациентам помповая инсулинотерапия начала внедряться в рамках ВМП с 2015 года: в 2015 ВМП получили – 10 больных, в 2016 – 17 больных, в 2017 – 10 больных, в 2018 – 10 больных, в 2019 – 10 больных, в 2020 – 3 больных, в 2021 – 4 больных, в 2022 – 3 больных, в 2023 – 2 больных, 2024 – 10 больных, 2025 – 12 больных. Всего на начало 2025 года помповая инсулинотерапия проводится у 143 взрослых пациентов с сахарным диабетом тип 1.</w:t>
      </w: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Непрерывный мониторинг глюкозы проводится во время госпитализации пациентов в эндокринологическое отделение ГАУЗ «Брянская областная больница № 1» для более успешного подбора доз инсулинотерапии. Кроме того системами непрерывного мониторинга глюкозы обеспечиваются беременные с сахарным диабетом тип 1 и сахарным диабетом тип 2, ГСД на инсулинотерапии и взрослые пациенты по решению врачебной комиссии.</w:t>
      </w:r>
    </w:p>
    <w:p w:rsidR="006B2636" w:rsidRDefault="00BD61EA">
      <w:pPr>
        <w:spacing w:after="0" w:line="240" w:lineRule="auto"/>
        <w:ind w:firstLine="709"/>
        <w:jc w:val="both"/>
        <w:rPr>
          <w:rFonts w:ascii="Times New Roman" w:eastAsia="Times New Roman" w:hAnsi="Times New Roman" w:cs="Times New Roman"/>
          <w:sz w:val="28"/>
          <w:szCs w:val="28"/>
          <w:lang w:eastAsia="ru-RU"/>
        </w:rPr>
        <w:sectPr w:rsidR="006B2636">
          <w:footerReference w:type="default" r:id="rId27"/>
          <w:footerReference w:type="first" r:id="rId28"/>
          <w:pgSz w:w="11906" w:h="16838"/>
          <w:pgMar w:top="1134" w:right="850" w:bottom="1134" w:left="1701" w:header="0" w:footer="708" w:gutter="0"/>
          <w:cols w:space="720"/>
          <w:formProt w:val="0"/>
          <w:docGrid w:linePitch="360" w:charSpace="8192"/>
        </w:sectPr>
      </w:pPr>
      <w:r>
        <w:rPr>
          <w:rFonts w:ascii="Times New Roman" w:eastAsia="Times New Roman" w:hAnsi="Times New Roman" w:cs="Times New Roman"/>
          <w:sz w:val="28"/>
          <w:szCs w:val="28"/>
          <w:lang w:eastAsia="ru-RU"/>
        </w:rPr>
        <w:t>Гастроинтестинальные комбинированные реконструктивно-шунтирующие операции проводятся в хирургическом отделении ГАУЗ «Брянская областная больница № 1», в 2023 году проведена 1 операция, в 2024 году – 2, 2025 году – 3.</w:t>
      </w: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 xml:space="preserve">Таблица 1.5.6. </w:t>
      </w:r>
    </w:p>
    <w:p w:rsidR="006B2636" w:rsidRDefault="006B2636">
      <w:pPr>
        <w:spacing w:after="0" w:line="240" w:lineRule="auto"/>
        <w:jc w:val="center"/>
        <w:rPr>
          <w:rFonts w:ascii="Times New Roman" w:eastAsia="Times New Roman" w:hAnsi="Times New Roman" w:cs="Times New Roman"/>
          <w:b/>
          <w:bCs/>
          <w:sz w:val="28"/>
          <w:szCs w:val="28"/>
          <w:lang w:eastAsia="ru-RU"/>
        </w:rPr>
      </w:pPr>
    </w:p>
    <w:p w:rsidR="006B2636" w:rsidRDefault="00BD61EA">
      <w:pPr>
        <w:spacing w:after="20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Перечень медицинских организаций, на базе которых организованы амбулаторные кабинеты «Школа для пациентов с сахарным диабетом» для взрослого населения</w:t>
      </w:r>
    </w:p>
    <w:tbl>
      <w:tblPr>
        <w:tblW w:w="5000" w:type="pct"/>
        <w:tblLayout w:type="fixed"/>
        <w:tblCellMar>
          <w:left w:w="7" w:type="dxa"/>
          <w:right w:w="7" w:type="dxa"/>
        </w:tblCellMar>
        <w:tblLook w:val="04A0" w:firstRow="1" w:lastRow="0" w:firstColumn="1" w:lastColumn="0" w:noHBand="0" w:noVBand="1"/>
      </w:tblPr>
      <w:tblGrid>
        <w:gridCol w:w="662"/>
        <w:gridCol w:w="7992"/>
        <w:gridCol w:w="5932"/>
      </w:tblGrid>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 п/п</w:t>
            </w:r>
          </w:p>
        </w:tc>
        <w:tc>
          <w:tcPr>
            <w:tcW w:w="79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Медицинские организации, на базе, которой функционирует кабинет «Школа для пациентов с сахарным диабетом»</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Населенные пункты (районы), закрепленные за медицинскими организациями для направления пациентов в кабинет «Школа для пациентов с сахарным диабетом»</w:t>
            </w:r>
          </w:p>
        </w:tc>
      </w:tr>
      <w:tr w:rsidR="006B2636">
        <w:trPr>
          <w:trHeight w:val="595"/>
        </w:trPr>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ГАУЗ «Брянская областная больница № 1»</w:t>
            </w:r>
          </w:p>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241050, г. Брянск, проспект Станке Димитрова, 86)</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всех пациентов</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Брянской области</w:t>
            </w:r>
          </w:p>
        </w:tc>
      </w:tr>
      <w:tr w:rsidR="006B2636">
        <w:trPr>
          <w:trHeight w:val="595"/>
        </w:trPr>
        <w:tc>
          <w:tcPr>
            <w:tcW w:w="662"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2</w:t>
            </w:r>
          </w:p>
        </w:tc>
        <w:tc>
          <w:tcPr>
            <w:tcW w:w="7983" w:type="dxa"/>
            <w:tcBorders>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ГАУЗ «Брянская городская поликлиника № 1» – корпус № 1</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241035, г. Брянск, ул. Куйбышева, д. 3)</w:t>
            </w:r>
          </w:p>
        </w:tc>
        <w:tc>
          <w:tcPr>
            <w:tcW w:w="5925" w:type="dxa"/>
            <w:vMerge w:val="restart"/>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Для прикрепленных пациентов, г. Сельцо</w:t>
            </w:r>
          </w:p>
        </w:tc>
      </w:tr>
      <w:tr w:rsidR="006B2636">
        <w:trPr>
          <w:trHeight w:val="648"/>
        </w:trPr>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3</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ГАУЗ «Брянская городская поликлиника № 1» – корпус № 2</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241035, г. Брянск, ул. Литейная, д. 13)</w:t>
            </w:r>
          </w:p>
        </w:tc>
        <w:tc>
          <w:tcPr>
            <w:tcW w:w="5925" w:type="dxa"/>
            <w:vMerge/>
            <w:tcBorders>
              <w:left w:val="single" w:sz="6" w:space="0" w:color="000000"/>
              <w:bottom w:val="single" w:sz="6" w:space="0" w:color="000000"/>
              <w:right w:val="single" w:sz="6" w:space="0" w:color="000000"/>
            </w:tcBorders>
            <w:vAlign w:val="center"/>
          </w:tcPr>
          <w:p w:rsidR="006B2636" w:rsidRDefault="006B2636">
            <w:pPr>
              <w:widowControl w:val="0"/>
              <w:spacing w:after="0" w:line="240" w:lineRule="auto"/>
              <w:jc w:val="center"/>
              <w:rPr>
                <w:rFonts w:ascii="Times New Roman" w:eastAsia="Times New Roman" w:hAnsi="Times New Roman" w:cs="Times New Roman"/>
                <w:sz w:val="26"/>
                <w:szCs w:val="26"/>
                <w:lang w:eastAsia="ru-RU"/>
              </w:rPr>
            </w:pP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4</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ГАУЗ «Брянская городская больница № 2»</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241047, г. Брянск, ул. Чернышевского, д. 52а)</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Для прикрепленных пациентов</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5</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ГАУЗ «Брянская городская поликлиника № 4»</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241050, г. Брянск, ул. Фокина, д. 40а)</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Для прикрепленных пациентов</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6</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ГАУЗ «Брянская городская поликлиника № 5»</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241004, г. Брянск, пр-т Московский, д. 99, пом. 1)</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Для прикрепленных пациентов</w:t>
            </w:r>
          </w:p>
        </w:tc>
      </w:tr>
      <w:tr w:rsidR="006B2636">
        <w:trPr>
          <w:trHeight w:val="700"/>
        </w:trPr>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7</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«Брянская городская больница № 8»</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(адрес:241902, г.Брянск, рп Белые Берега, ул. Карла Маркса, д.12)</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Для прикрепленных пациентов</w:t>
            </w:r>
          </w:p>
        </w:tc>
      </w:tr>
      <w:tr w:rsidR="006B2636">
        <w:trPr>
          <w:trHeight w:val="281"/>
        </w:trPr>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8</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«Брянская межрайонная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241525, с. Глинищево, ул. Больничная, д. 4)</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Брянский район, Жирятинский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9</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243360, п. Выгоничи, ул. Больничная, д. 1)</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Выгоничский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10</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«Дятьковская районная больница имени В.А.Понизова»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242603, г. Дятьково, ул. Ленина, д. 218)</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Дятьковский район, г. Фокино</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11</w:t>
            </w:r>
          </w:p>
        </w:tc>
        <w:tc>
          <w:tcPr>
            <w:tcW w:w="79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«Дубровская ЦРБ»</w:t>
            </w:r>
          </w:p>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242750, рп Дубровка, мкр-н 1-й, д. 3, стр. 1)</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Дубровский район, Жуковский район,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Рогнединский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12</w:t>
            </w:r>
          </w:p>
        </w:tc>
        <w:tc>
          <w:tcPr>
            <w:tcW w:w="7983" w:type="dxa"/>
            <w:tcBorders>
              <w:top w:val="single" w:sz="6" w:space="0" w:color="000000"/>
              <w:left w:val="single" w:sz="6" w:space="0" w:color="000000"/>
              <w:bottom w:val="single" w:sz="6" w:space="0" w:color="000000"/>
              <w:right w:val="single" w:sz="6" w:space="0" w:color="000000"/>
            </w:tcBorders>
            <w:vAlign w:val="center"/>
          </w:tcPr>
          <w:p w:rsidR="006B2636" w:rsidRDefault="00BD61EA">
            <w:pPr>
              <w:spacing w:after="0" w:line="240" w:lineRule="auto"/>
              <w:rPr>
                <w:rFonts w:ascii="Times New Roman" w:hAnsi="Times New Roman"/>
                <w:sz w:val="26"/>
                <w:szCs w:val="26"/>
                <w:lang w:eastAsia="ru-RU"/>
              </w:rPr>
            </w:pPr>
            <w:r>
              <w:rPr>
                <w:rFonts w:ascii="Times New Roman" w:hAnsi="Times New Roman"/>
                <w:sz w:val="26"/>
                <w:szCs w:val="26"/>
                <w:lang w:eastAsia="ru-RU"/>
              </w:rPr>
              <w:t>ГБУЗ «Клетнянская ЦРБ»</w:t>
            </w:r>
          </w:p>
          <w:p w:rsidR="006B2636" w:rsidRDefault="00BD61EA">
            <w:pPr>
              <w:spacing w:after="0" w:line="240" w:lineRule="auto"/>
              <w:rPr>
                <w:rFonts w:ascii="Times New Roman" w:hAnsi="Times New Roman"/>
                <w:sz w:val="26"/>
                <w:szCs w:val="26"/>
                <w:lang w:eastAsia="ru-RU"/>
              </w:rPr>
            </w:pPr>
            <w:r>
              <w:rPr>
                <w:rFonts w:ascii="Times New Roman" w:hAnsi="Times New Roman"/>
                <w:sz w:val="26"/>
                <w:szCs w:val="26"/>
                <w:lang w:eastAsia="ru-RU"/>
              </w:rPr>
              <w:t>(адрес: 242820, п. Клетня, ул. Заозерная, д. 33)</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spacing w:after="0" w:line="240" w:lineRule="auto"/>
              <w:jc w:val="center"/>
              <w:rPr>
                <w:rFonts w:ascii="Times New Roman" w:hAnsi="Times New Roman"/>
                <w:sz w:val="26"/>
                <w:szCs w:val="26"/>
                <w:lang w:eastAsia="ru-RU"/>
              </w:rPr>
            </w:pPr>
            <w:r>
              <w:rPr>
                <w:rFonts w:ascii="Times New Roman" w:hAnsi="Times New Roman"/>
                <w:sz w:val="26"/>
                <w:szCs w:val="26"/>
                <w:lang w:eastAsia="ru-RU"/>
              </w:rPr>
              <w:t>Клетнянский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13</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242500, г. Карачев, ул. Первомайская, д. 148)</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Карачевский район, Брасовский район, Навлинский район, Севский район,</w:t>
            </w:r>
            <w:r>
              <w:rPr>
                <w:sz w:val="26"/>
                <w:szCs w:val="26"/>
              </w:rPr>
              <w:t xml:space="preserve"> </w:t>
            </w:r>
            <w:r>
              <w:rPr>
                <w:rFonts w:ascii="Times New Roman" w:eastAsia="Times New Roman" w:hAnsi="Times New Roman" w:cs="Times New Roman"/>
                <w:sz w:val="26"/>
                <w:szCs w:val="26"/>
                <w:lang w:eastAsia="ru-RU"/>
              </w:rPr>
              <w:t>Комаричский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14</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243040, рп Климово, ул. Полевая, д. 34)</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Климовский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15</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243140, г. Клинцы, пр-т Ленина, д. 58)</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г. Клинцы, Клинцовский район,</w:t>
            </w:r>
          </w:p>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Красногорский район, Гордеевский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16</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«Новозыбковская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243020, г. Новозыбков, ул. Красная, д. 81)</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Новозыбковский район, Злынковский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17</w:t>
            </w:r>
          </w:p>
        </w:tc>
        <w:tc>
          <w:tcPr>
            <w:tcW w:w="798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«Трубчевская ЦРБ»</w:t>
            </w:r>
          </w:p>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242220, Трубчевский р-н,</w:t>
            </w:r>
          </w:p>
          <w:p w:rsidR="006B2636" w:rsidRDefault="00BD61EA">
            <w:pPr>
              <w:widowControl w:val="0"/>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 Трубчевск, ул. Генерала Петрова, д. 15)</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Трубчевский район,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Погарский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18</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«Почепская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243400, г. Почеп, ул. Мира, д. 68)</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Почепский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19</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243240, г. Стародуб, ул. Семашко, д. 23)</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Стародубский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20</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242190, п. Суземка, ул. Первомайская, д. 83)</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Суземский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21</w:t>
            </w: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ГБУЗ «Унечская центральная районная больница»</w:t>
            </w:r>
          </w:p>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(адрес: 243300, г. Унеча, ул. Октябрьская, д. 54)</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Унечский район, Суражский район,</w:t>
            </w:r>
          </w:p>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Мглинский район</w:t>
            </w:r>
          </w:p>
        </w:tc>
      </w:tr>
      <w:tr w:rsidR="006B2636">
        <w:tc>
          <w:tcPr>
            <w:tcW w:w="662"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40" w:lineRule="auto"/>
              <w:jc w:val="center"/>
              <w:rPr>
                <w:rFonts w:ascii="Times New Roman" w:eastAsia="Times New Roman" w:hAnsi="Times New Roman" w:cs="Times New Roman"/>
                <w:sz w:val="26"/>
                <w:szCs w:val="26"/>
                <w:lang w:eastAsia="ru-RU"/>
              </w:rPr>
            </w:pPr>
          </w:p>
        </w:tc>
        <w:tc>
          <w:tcPr>
            <w:tcW w:w="7983"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40" w:lineRule="auto"/>
              <w:rPr>
                <w:sz w:val="26"/>
                <w:szCs w:val="26"/>
              </w:rPr>
            </w:pPr>
            <w:r>
              <w:rPr>
                <w:rFonts w:ascii="Times New Roman" w:eastAsia="Times New Roman" w:hAnsi="Times New Roman" w:cs="Times New Roman"/>
                <w:sz w:val="26"/>
                <w:szCs w:val="26"/>
                <w:lang w:eastAsia="ru-RU"/>
              </w:rPr>
              <w:t>Итого: кабинетов</w:t>
            </w:r>
          </w:p>
        </w:tc>
        <w:tc>
          <w:tcPr>
            <w:tcW w:w="592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eastAsia="ru-RU"/>
              </w:rPr>
              <w:t>21</w:t>
            </w:r>
          </w:p>
        </w:tc>
      </w:tr>
    </w:tbl>
    <w:p w:rsidR="006B2636" w:rsidRDefault="006B2636">
      <w:pPr>
        <w:spacing w:line="240" w:lineRule="auto"/>
        <w:rPr>
          <w:rFonts w:ascii="Times New Roman" w:eastAsia="Times New Roman" w:hAnsi="Times New Roman" w:cs="Times New Roman"/>
          <w:b/>
          <w:sz w:val="28"/>
          <w:szCs w:val="28"/>
          <w:lang w:eastAsia="ru-RU"/>
        </w:rPr>
      </w:pPr>
    </w:p>
    <w:p w:rsidR="006B2636" w:rsidRDefault="00BD61EA">
      <w:pPr>
        <w:spacing w:line="240" w:lineRule="auto"/>
        <w:jc w:val="center"/>
      </w:pPr>
      <w:r>
        <w:rPr>
          <w:rFonts w:ascii="Times New Roman" w:eastAsia="Times New Roman" w:hAnsi="Times New Roman" w:cs="Times New Roman"/>
          <w:b/>
          <w:sz w:val="28"/>
          <w:szCs w:val="28"/>
          <w:lang w:eastAsia="ru-RU"/>
        </w:rPr>
        <w:t>Диспансерное наблюдение пациентов (взрослое население) с сахарным диабетом</w:t>
      </w:r>
    </w:p>
    <w:p w:rsidR="006B2636" w:rsidRDefault="00BD61EA">
      <w:pPr>
        <w:spacing w:after="0" w:line="240" w:lineRule="auto"/>
        <w:ind w:firstLine="709"/>
        <w:jc w:val="both"/>
        <w:sectPr w:rsidR="006B2636">
          <w:footerReference w:type="default" r:id="rId29"/>
          <w:footerReference w:type="first" r:id="rId30"/>
          <w:pgSz w:w="16838" w:h="11906" w:orient="landscape"/>
          <w:pgMar w:top="851" w:right="1134" w:bottom="851" w:left="1134" w:header="0" w:footer="709" w:gutter="0"/>
          <w:cols w:space="720"/>
          <w:formProt w:val="0"/>
          <w:docGrid w:linePitch="360" w:charSpace="4096"/>
        </w:sectPr>
      </w:pPr>
      <w:r>
        <w:rPr>
          <w:rFonts w:ascii="Times New Roman" w:eastAsia="Times New Roman" w:hAnsi="Times New Roman" w:cs="Times New Roman"/>
          <w:sz w:val="28"/>
          <w:szCs w:val="28"/>
          <w:lang w:eastAsia="ru-RU"/>
        </w:rPr>
        <w:t>Диспансерное наблюдение взрослых пациентов с сахарным диабетом на территории Брянской области осуществляется в 38 амбулаторно-поликлинических подразделениях медицинских организаций. Под диспансерным наблюдение в 2025 году состояло – 63350 пациентов с сахарным диабетом, в 2024 г – 57469 пациентов. Исследование гликированного гемоглобина в 2025 году проведено у – 47086 человек; в 2024 году проведено у – 33654 человек, 4 раза в год – 26065 человек.</w:t>
      </w: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Таблица 1.5.7</w:t>
      </w:r>
    </w:p>
    <w:p w:rsidR="006B2636" w:rsidRDefault="00BD61EA">
      <w:pPr>
        <w:shd w:val="clear" w:color="auto" w:fill="FFFFFF"/>
        <w:spacing w:line="240" w:lineRule="auto"/>
        <w:jc w:val="center"/>
        <w:textAlignment w:val="baseline"/>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Первичная медико-санитарная помощь, в том числе специализированная, взрослому населению по профилю «эндокринология» в амбулаторных условиях по месту территориального прикрепления</w:t>
      </w:r>
    </w:p>
    <w:tbl>
      <w:tblPr>
        <w:tblStyle w:val="aff"/>
        <w:tblW w:w="14601" w:type="dxa"/>
        <w:tblInd w:w="108" w:type="dxa"/>
        <w:tblLayout w:type="fixed"/>
        <w:tblLook w:val="04A0" w:firstRow="1" w:lastRow="0" w:firstColumn="1" w:lastColumn="0" w:noHBand="0" w:noVBand="1"/>
      </w:tblPr>
      <w:tblGrid>
        <w:gridCol w:w="734"/>
        <w:gridCol w:w="7488"/>
        <w:gridCol w:w="4395"/>
        <w:gridCol w:w="1984"/>
      </w:tblGrid>
      <w:tr w:rsidR="006B2636">
        <w:tc>
          <w:tcPr>
            <w:tcW w:w="73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Times New Roman" w:hAnsi="Times New Roman" w:cs="Times New Roman"/>
                <w:sz w:val="26"/>
                <w:szCs w:val="26"/>
                <w:lang w:eastAsia="ru-RU"/>
              </w:rPr>
              <w:t>№</w:t>
            </w:r>
          </w:p>
          <w:p w:rsidR="006B2636" w:rsidRDefault="00BD61EA">
            <w:pPr>
              <w:widowControl w:val="0"/>
              <w:spacing w:after="0" w:line="240" w:lineRule="auto"/>
              <w:jc w:val="center"/>
              <w:textAlignment w:val="baseline"/>
              <w:outlineLvl w:val="1"/>
              <w:rPr>
                <w:sz w:val="26"/>
                <w:szCs w:val="26"/>
              </w:rPr>
            </w:pPr>
            <w:r>
              <w:rPr>
                <w:rFonts w:ascii="Times New Roman" w:eastAsia="Times New Roman" w:hAnsi="Times New Roman" w:cs="Times New Roman"/>
                <w:sz w:val="26"/>
                <w:szCs w:val="26"/>
                <w:lang w:eastAsia="ru-RU"/>
              </w:rPr>
              <w:t>п/п</w:t>
            </w:r>
          </w:p>
        </w:tc>
        <w:tc>
          <w:tcPr>
            <w:tcW w:w="7487"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Times New Roman" w:hAnsi="Times New Roman" w:cs="Times New Roman"/>
                <w:sz w:val="26"/>
                <w:szCs w:val="26"/>
                <w:lang w:eastAsia="ru-RU"/>
              </w:rPr>
              <w:t>Наименование медицинской организации</w:t>
            </w:r>
          </w:p>
        </w:tc>
        <w:tc>
          <w:tcPr>
            <w:tcW w:w="4395" w:type="dxa"/>
            <w:vAlign w:val="center"/>
          </w:tcPr>
          <w:p w:rsidR="006B2636" w:rsidRDefault="00BD61EA">
            <w:pPr>
              <w:widowControl w:val="0"/>
              <w:spacing w:after="0" w:line="240" w:lineRule="auto"/>
              <w:jc w:val="center"/>
              <w:textAlignment w:val="baseline"/>
              <w:outlineLvl w:val="1"/>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Кабинет врача-терапевта участкового (врача-терапевта), врача общей практики (семейного врача), фельдшера</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Times New Roman" w:hAnsi="Times New Roman" w:cs="Times New Roman"/>
                <w:sz w:val="26"/>
                <w:szCs w:val="26"/>
                <w:lang w:eastAsia="ru-RU"/>
              </w:rPr>
              <w:t>Кабинет врача-эндокринолога</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1»</w:t>
            </w:r>
          </w:p>
          <w:p w:rsidR="006B2636" w:rsidRDefault="00BD61EA">
            <w:pPr>
              <w:widowControl w:val="0"/>
              <w:spacing w:after="0" w:line="240" w:lineRule="auto"/>
              <w:textAlignment w:val="baseline"/>
              <w:outlineLvl w:val="1"/>
              <w:rPr>
                <w:sz w:val="26"/>
                <w:szCs w:val="26"/>
              </w:rPr>
            </w:pPr>
            <w:r>
              <w:rPr>
                <w:rFonts w:ascii="Times New Roman" w:eastAsia="Calibri" w:hAnsi="Times New Roman" w:cs="Times New Roman"/>
                <w:sz w:val="26"/>
                <w:szCs w:val="26"/>
              </w:rPr>
              <w:t>(адрес: 241035, г. Брянск, ул. Куйбышева, д. 3)</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w:t>
            </w:r>
          </w:p>
        </w:tc>
        <w:tc>
          <w:tcPr>
            <w:tcW w:w="7487" w:type="dxa"/>
          </w:tcPr>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ГАУЗ «Брянская городская поликлиника № 4»</w:t>
            </w:r>
          </w:p>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(адрес: 241050, г. Брянск, ул. Фокина, д.40а)</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3</w:t>
            </w:r>
          </w:p>
        </w:tc>
        <w:tc>
          <w:tcPr>
            <w:tcW w:w="7487" w:type="dxa"/>
          </w:tcPr>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ГАУЗ «Брянская городская поликлиника № 5»</w:t>
            </w:r>
          </w:p>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(адрес: 241004, г. Брянск, пр-т Московский, д. 99, пом. 1)</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4</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больница № 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241047, г. Брянск, ул. Чернышевского, д. 52а)</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5</w:t>
            </w:r>
          </w:p>
        </w:tc>
        <w:tc>
          <w:tcPr>
            <w:tcW w:w="7487" w:type="dxa"/>
          </w:tcPr>
          <w:p w:rsidR="006B2636" w:rsidRDefault="00BD61EA">
            <w:pPr>
              <w:widowControl w:val="0"/>
              <w:spacing w:after="0" w:line="240" w:lineRule="auto"/>
              <w:rPr>
                <w:rFonts w:ascii="Times New Roman" w:hAnsi="Times New Roman" w:cs="Times New Roman"/>
                <w:sz w:val="26"/>
                <w:szCs w:val="26"/>
              </w:rPr>
            </w:pPr>
            <w:r>
              <w:rPr>
                <w:rFonts w:ascii="Times New Roman" w:eastAsia="Calibri" w:hAnsi="Times New Roman" w:cs="Times New Roman"/>
                <w:sz w:val="26"/>
                <w:szCs w:val="26"/>
              </w:rPr>
              <w:t>ГБУЗ «Брянская городская больница № 8» (адрес: 241902,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г. Брянск, рп Белые Берега, ул. Карла Маркса, д. 12)</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6</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«Брасовская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242300, рп Локоть, ул. Липовая аллея, д. 20)</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7</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241525, с. Глинищево, ул. Больничная, д. 4)</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8</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243360, п. Выгоничи, ул. Больничная, д. 1)</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9</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«Гордеевская центральная районная больница»</w:t>
            </w:r>
          </w:p>
          <w:p w:rsidR="006B2636" w:rsidRDefault="00BD61EA">
            <w:pPr>
              <w:widowControl w:val="0"/>
              <w:spacing w:after="0" w:line="240" w:lineRule="auto"/>
              <w:rPr>
                <w:rFonts w:ascii="Times New Roman" w:hAnsi="Times New Roman" w:cs="Times New Roman"/>
                <w:sz w:val="26"/>
                <w:szCs w:val="26"/>
              </w:rPr>
            </w:pPr>
            <w:r>
              <w:rPr>
                <w:rFonts w:ascii="Times New Roman" w:eastAsia="Calibri" w:hAnsi="Times New Roman" w:cs="Times New Roman"/>
                <w:sz w:val="26"/>
                <w:szCs w:val="26"/>
              </w:rPr>
              <w:t>(адрес: 243650, с. Гордеевка, ул. Ленина, д. 2)</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10</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«Дятьковская районная больница имени В.А. Понизова»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242603, г. Дятьково, ул. Ленина, д. 218)</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11</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«Дубровская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242750, рп Дубровка, мкр-н 1-й, д. 3, стр. 1)</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12</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«Жуковская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242702, г. Жуковка, пер. Первомайский, д. 19)</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lastRenderedPageBreak/>
              <w:t>13</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«Злынковская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243600, г. Злынка, ул. Карла Маркса, д. 32)</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14</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242500, г. Карачев, ул. Первомайская, д. 148)</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15</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«Клетнянская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242820, п. Клетня, ул. Заозерная, д. 33)</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16</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243040, рп Климово, ул. Полевая, д. 34)</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17</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243140, г. Клинцы, пр-т Ленина, д. 58)</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18</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«Красногорская центральная районная больница»</w:t>
            </w:r>
          </w:p>
          <w:p w:rsidR="006B2636" w:rsidRDefault="00BD61EA">
            <w:pPr>
              <w:widowControl w:val="0"/>
              <w:spacing w:after="0" w:line="240" w:lineRule="auto"/>
              <w:textAlignment w:val="baseline"/>
              <w:outlineLvl w:val="1"/>
              <w:rPr>
                <w:sz w:val="26"/>
                <w:szCs w:val="26"/>
              </w:rPr>
            </w:pPr>
            <w:r>
              <w:rPr>
                <w:rFonts w:ascii="Times New Roman" w:eastAsia="Calibri" w:hAnsi="Times New Roman" w:cs="Times New Roman"/>
                <w:sz w:val="26"/>
                <w:szCs w:val="26"/>
              </w:rPr>
              <w:t>(адрес: 243160, п. Красная Гора, ул. Больничная, д. 55)</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19</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«Комаричская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242400, рп Комаричи, ул. Осипенко, д. 69)</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20</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«Мглинская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243220, г. Мглин, ул. Ленина, д. 35)</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21</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«Навлинская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242130, рп Навля, ул. Полины Осипенко, д. 38а)</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6B2636">
            <w:pPr>
              <w:widowControl w:val="0"/>
              <w:spacing w:after="0" w:line="240" w:lineRule="auto"/>
              <w:jc w:val="center"/>
              <w:textAlignment w:val="baseline"/>
              <w:outlineLvl w:val="1"/>
              <w:rPr>
                <w:rFonts w:ascii="Times New Roman" w:eastAsia="Times New Roman" w:hAnsi="Times New Roman" w:cs="Times New Roman"/>
                <w:b/>
                <w:sz w:val="26"/>
                <w:szCs w:val="26"/>
                <w:lang w:eastAsia="ru-RU"/>
              </w:rPr>
            </w:pP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22</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ГБУЗ«Новозыбковскаяцентральная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243020, г. Новозыбков, ул. Красная, д. 81)</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23</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«Погарская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243550, пгт Погар, ул. Октябрьская, д. 41Ц)</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24</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«Почепская центральная районная больница»</w:t>
            </w:r>
          </w:p>
          <w:p w:rsidR="006B2636" w:rsidRDefault="00BD61EA">
            <w:pPr>
              <w:widowControl w:val="0"/>
              <w:spacing w:after="0" w:line="240" w:lineRule="auto"/>
              <w:textAlignment w:val="baseline"/>
              <w:outlineLvl w:val="1"/>
              <w:rPr>
                <w:sz w:val="26"/>
                <w:szCs w:val="26"/>
              </w:rPr>
            </w:pPr>
            <w:r>
              <w:rPr>
                <w:rFonts w:ascii="Times New Roman" w:eastAsia="Calibri" w:hAnsi="Times New Roman" w:cs="Times New Roman"/>
                <w:sz w:val="26"/>
                <w:szCs w:val="26"/>
              </w:rPr>
              <w:t>(адрес: 243400, г. Почеп, ул. Мира, д. 68)</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25</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«Сельцовская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241550, г. Сельцо, ул. Свердлова, д. 2)</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26</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243240, г. Стародуб, ул. Семашко, д. 23)</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27</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242190, п. Суземка, ул. Первомайская, д. 83)</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28</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«Суражская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243500, г. Сураж, ул. Ворошилова, д. 39)</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lastRenderedPageBreak/>
              <w:t>29</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«Трубчевская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242220, г. Трубчевск, ул. Генерала Петрова, д. 15)</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30</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«Унечская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243300, г. Унеча, ул. Октябрьская, д. 54)</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31</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«Фокинская городская больница имени В.И. Гедройц»</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242611, г. Фокино, ул. Карла Маркса, д. 12)</w:t>
            </w:r>
          </w:p>
        </w:tc>
        <w:tc>
          <w:tcPr>
            <w:tcW w:w="4395"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r w:rsidR="006B2636">
        <w:tc>
          <w:tcPr>
            <w:tcW w:w="734" w:type="dxa"/>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32</w:t>
            </w:r>
          </w:p>
        </w:tc>
        <w:tc>
          <w:tcPr>
            <w:tcW w:w="7487" w:type="dxa"/>
          </w:tcPr>
          <w:p w:rsidR="006B2636" w:rsidRDefault="00BD61EA">
            <w:pPr>
              <w:widowControl w:val="0"/>
              <w:spacing w:after="0" w:line="240" w:lineRule="auto"/>
              <w:rPr>
                <w:sz w:val="26"/>
                <w:szCs w:val="26"/>
              </w:rPr>
            </w:pPr>
            <w:r>
              <w:rPr>
                <w:rFonts w:ascii="Times New Roman" w:eastAsia="Calibri" w:hAnsi="Times New Roman" w:cs="Times New Roman"/>
                <w:bCs/>
                <w:sz w:val="26"/>
                <w:szCs w:val="26"/>
              </w:rPr>
              <w:t>ЧУЗ «Больница «РЖД-Медицина» г. Брянск»</w:t>
            </w:r>
          </w:p>
          <w:p w:rsidR="006B2636" w:rsidRDefault="00BD61EA">
            <w:pPr>
              <w:widowControl w:val="0"/>
              <w:spacing w:after="0" w:line="240" w:lineRule="auto"/>
              <w:rPr>
                <w:sz w:val="26"/>
                <w:szCs w:val="26"/>
              </w:rPr>
            </w:pPr>
            <w:r>
              <w:rPr>
                <w:rFonts w:ascii="Times New Roman" w:eastAsia="Calibri" w:hAnsi="Times New Roman" w:cs="Times New Roman"/>
                <w:bCs/>
                <w:sz w:val="26"/>
                <w:szCs w:val="26"/>
              </w:rPr>
              <w:t>(адрес: 241020, г. Брянск, пр-т Московский, стр. 97)</w:t>
            </w:r>
          </w:p>
        </w:tc>
        <w:tc>
          <w:tcPr>
            <w:tcW w:w="4395"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w:t>
            </w:r>
          </w:p>
        </w:tc>
        <w:tc>
          <w:tcPr>
            <w:tcW w:w="1984" w:type="dxa"/>
            <w:vAlign w:val="center"/>
          </w:tcPr>
          <w:p w:rsidR="006B2636" w:rsidRDefault="00BD61EA">
            <w:pPr>
              <w:widowControl w:val="0"/>
              <w:spacing w:after="0" w:line="240" w:lineRule="auto"/>
              <w:jc w:val="center"/>
              <w:textAlignment w:val="baseline"/>
              <w:outlineLvl w:val="1"/>
              <w:rPr>
                <w:sz w:val="26"/>
                <w:szCs w:val="26"/>
              </w:rPr>
            </w:pPr>
            <w:r>
              <w:rPr>
                <w:rFonts w:ascii="Times New Roman" w:eastAsia="Calibri" w:hAnsi="Times New Roman" w:cs="Times New Roman"/>
                <w:sz w:val="26"/>
                <w:szCs w:val="26"/>
              </w:rPr>
              <w:t>+</w:t>
            </w:r>
          </w:p>
        </w:tc>
      </w:tr>
    </w:tbl>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1.5.8</w:t>
      </w:r>
    </w:p>
    <w:p w:rsidR="006B2636" w:rsidRDefault="00BD61EA">
      <w:pPr>
        <w:spacing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Маршрутизация пациентов в кабинеты «Диабетическая стопа» межрайонных эндокринологических центров для скрининга и профилактики синдрома диабетической стопы*</w:t>
      </w:r>
    </w:p>
    <w:tbl>
      <w:tblPr>
        <w:tblStyle w:val="5"/>
        <w:tblW w:w="4900" w:type="pct"/>
        <w:tblInd w:w="108" w:type="dxa"/>
        <w:tblLayout w:type="fixed"/>
        <w:tblLook w:val="04A0" w:firstRow="1" w:lastRow="0" w:firstColumn="1" w:lastColumn="0" w:noHBand="0" w:noVBand="1"/>
      </w:tblPr>
      <w:tblGrid>
        <w:gridCol w:w="927"/>
        <w:gridCol w:w="7823"/>
        <w:gridCol w:w="5740"/>
      </w:tblGrid>
      <w:tr w:rsidR="006B2636">
        <w:tc>
          <w:tcPr>
            <w:tcW w:w="913" w:type="dxa"/>
          </w:tcPr>
          <w:p w:rsidR="006B2636" w:rsidRDefault="00BD61EA">
            <w:pPr>
              <w:widowControl w:val="0"/>
              <w:spacing w:after="0" w:line="240" w:lineRule="auto"/>
              <w:jc w:val="center"/>
              <w:textAlignment w:val="baseline"/>
              <w:rPr>
                <w:sz w:val="26"/>
                <w:szCs w:val="26"/>
                <w:lang w:eastAsia="ru-RU"/>
              </w:rPr>
            </w:pPr>
            <w:r>
              <w:rPr>
                <w:rFonts w:ascii="Times New Roman" w:eastAsia="Calibri" w:hAnsi="Times New Roman" w:cs="Times New Roman"/>
                <w:sz w:val="26"/>
                <w:szCs w:val="26"/>
                <w:lang w:eastAsia="ru-RU"/>
              </w:rPr>
              <w:t>№</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п/п</w:t>
            </w:r>
          </w:p>
        </w:tc>
        <w:tc>
          <w:tcPr>
            <w:tcW w:w="7709"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оказывающей первичную медико-санитарную помощь прикрепленному населению</w:t>
            </w:r>
          </w:p>
        </w:tc>
        <w:tc>
          <w:tcPr>
            <w:tcW w:w="5656"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в которую направляются пациенты в кабинет «Диабетическая стопа»</w:t>
            </w: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1»</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241035, г. Брянск, ул. Куйбышева, д. 3)</w:t>
            </w:r>
          </w:p>
        </w:tc>
        <w:tc>
          <w:tcPr>
            <w:tcW w:w="5656" w:type="dxa"/>
            <w:vMerge w:val="restart"/>
            <w:vAlign w:val="center"/>
          </w:tcPr>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Межрайонный эндокринологический центр ГАУЗ «Брянская городская поликлиника № 1»</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(адрес: 241035, г. Брянск, ул. Куйбышева, д. 3)</w:t>
            </w: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больница № 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241047, г. Брянск, ул. Чернышевского, д. 52а)</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241525, с. Глинищево, ул. Больничная, д. 4)</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4</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«Дятьковская районная больница имени В.А. Понизова»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242603, г. Дятьково, ул. Ленина, д. 218)</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5</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«Злынковская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243600, г. Злынка, ул. Карла Маркса, д. 32)</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6</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«Клетнянская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242820, п. Клетня, ул. Заозерная, д. 33)</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7</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243040, рп Климово, ул. Полевая, д. 34)</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8</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«Мглинская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243220, г. Мглин, ул. Ленина, д. 35)</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9</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«Навлинская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242130, рп Навля, ул. Полины Осипенко, д. 38а)</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10</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«Новозыбковская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243020, г. Новозыбков, ул. Красная, д. 81)</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11</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«Почепская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243400, г. Почеп, ул. Мира, д. 68)</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12</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«Сельцовская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241550, г. Сельцо, ул. Свердлова, д. 2)</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13</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«Суражская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243500, г. Сураж, ул. Ворошилова, д. 39)</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14</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«Унечская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243300, г. Унеча, ул. Октябрьская, д. 54)</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15</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«Фокинская городская больница имени В.И. Гедройц»</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242611, г. Фокино, ул. Карла Маркса, д. 12)</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16</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4»</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241050, г. Брянск, ул. Фокина, д.40а)</w:t>
            </w:r>
          </w:p>
        </w:tc>
        <w:tc>
          <w:tcPr>
            <w:tcW w:w="5656" w:type="dxa"/>
            <w:vMerge w:val="restart"/>
            <w:vAlign w:val="center"/>
          </w:tcPr>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Межрайонный эндокринологический центр ГАУЗ «Брянская городская поликлиника № 4»</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(адрес: 241050, г. Брянск, ул. Фокина, д.40а)</w:t>
            </w: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17</w:t>
            </w:r>
          </w:p>
        </w:tc>
        <w:tc>
          <w:tcPr>
            <w:tcW w:w="7709" w:type="dxa"/>
          </w:tcPr>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ГАУЗ «Брянская городская поликлиника № 5»</w:t>
            </w:r>
          </w:p>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(адрес: 241004, г. Брянск, пр-т Московский, д. 99, пом. 1)</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18</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городская больница № 8»</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241902, г. Брянск, рп Белые Берега, ул. Карла Маркса, д.12)</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19</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«Брасовская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242300, рп Локоть, ул. Липовая аллея, д. 20)</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20</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243360, п. Выгоничи, ул. Больничная, д. 1)</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21</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«Гордеевская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243650, с. Гордеевка, ул. Ленина, д. 2)</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22</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«Дубровская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242750, рп Дубровка, мкр-н 1-й, д. 3, стр. 1)</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23</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«Жуковская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242702, г. Жуковка, пер. Первомайский, д. 19)</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24</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242500, г. Карачев, ул. Первомайская, д. 148)</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25</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243140, г. Клинцы, пр-т Ленина, д. 58)</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26</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«Комаричская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242400, рп Комаричи, ул. Осипенко, д. 69)</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27</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«Красногорская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243160, п. Красная Гора, ул. Больничная, д. 55)</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28</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«Погарская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243550, пгт Погар, ул. Октябрьская, д. 41Ц)</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29.</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243240, г. Стародуб, ул. Семашко, д. 23)</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30.</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242190, п. Суземка, ул. Первомайская, д. 83)</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31.</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«Трубчевская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242220, г. Трубчевск, ул. Генерала Петрова, д. 15)</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913" w:type="dxa"/>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32</w:t>
            </w:r>
          </w:p>
        </w:tc>
        <w:tc>
          <w:tcPr>
            <w:tcW w:w="7709" w:type="dxa"/>
          </w:tcPr>
          <w:p w:rsidR="006B2636" w:rsidRDefault="00BD61EA">
            <w:pPr>
              <w:widowControl w:val="0"/>
              <w:spacing w:after="0" w:line="240" w:lineRule="auto"/>
              <w:rPr>
                <w:sz w:val="26"/>
                <w:szCs w:val="26"/>
              </w:rPr>
            </w:pPr>
            <w:r>
              <w:rPr>
                <w:rFonts w:ascii="Times New Roman" w:eastAsia="Calibri" w:hAnsi="Times New Roman" w:cs="Times New Roman"/>
                <w:bCs/>
                <w:sz w:val="26"/>
                <w:szCs w:val="26"/>
              </w:rPr>
              <w:t>ЧУЗ «Больница «РЖД-Медицина» г. Брянск»</w:t>
            </w:r>
          </w:p>
          <w:p w:rsidR="006B2636" w:rsidRDefault="00BD61EA">
            <w:pPr>
              <w:widowControl w:val="0"/>
              <w:spacing w:after="0" w:line="240" w:lineRule="auto"/>
              <w:rPr>
                <w:sz w:val="26"/>
                <w:szCs w:val="26"/>
              </w:rPr>
            </w:pPr>
            <w:r>
              <w:rPr>
                <w:rFonts w:ascii="Times New Roman" w:eastAsia="Calibri" w:hAnsi="Times New Roman" w:cs="Times New Roman"/>
                <w:bCs/>
                <w:sz w:val="26"/>
                <w:szCs w:val="26"/>
              </w:rPr>
              <w:t>(адрес: 241020, г. Брянск, пр-т Московский, стр. 97)</w:t>
            </w:r>
          </w:p>
        </w:tc>
        <w:tc>
          <w:tcPr>
            <w:tcW w:w="5656" w:type="dxa"/>
            <w:vMerge/>
          </w:tcPr>
          <w:p w:rsidR="006B2636" w:rsidRDefault="006B2636">
            <w:pPr>
              <w:widowControl w:val="0"/>
              <w:spacing w:after="0" w:line="240" w:lineRule="auto"/>
              <w:textAlignment w:val="baseline"/>
              <w:rPr>
                <w:rFonts w:eastAsia="SimSun"/>
                <w:sz w:val="26"/>
                <w:szCs w:val="26"/>
                <w:lang w:eastAsia="ru-RU"/>
              </w:rPr>
            </w:pPr>
          </w:p>
        </w:tc>
      </w:tr>
    </w:tbl>
    <w:p w:rsidR="006B2636" w:rsidRDefault="00BD61EA">
      <w:pPr>
        <w:spacing w:after="0" w:line="240" w:lineRule="auto"/>
        <w:rPr>
          <w:rFonts w:ascii="Times New Roman" w:eastAsia="Times New Roman" w:hAnsi="Times New Roman" w:cs="Times New Roman"/>
          <w:sz w:val="24"/>
          <w:szCs w:val="24"/>
          <w:lang w:eastAsia="ru-RU"/>
        </w:rPr>
      </w:pPr>
      <w:r>
        <w:rPr>
          <w:rFonts w:eastAsia="Times New Roman" w:cs="Times New Roman"/>
          <w:i/>
          <w:sz w:val="24"/>
          <w:szCs w:val="24"/>
          <w:lang w:eastAsia="ru-RU"/>
        </w:rPr>
        <w:t>*</w:t>
      </w:r>
      <w:r>
        <w:rPr>
          <w:rFonts w:ascii="Times New Roman" w:eastAsia="Times New Roman" w:hAnsi="Times New Roman" w:cs="Times New Roman"/>
          <w:sz w:val="24"/>
          <w:szCs w:val="24"/>
          <w:lang w:eastAsia="ru-RU"/>
        </w:rPr>
        <w:t>В соответствии с численностью пациентов с сахарным диабетом</w:t>
      </w: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Calibri" w:eastAsia="Times New Roman" w:hAnsi="Calibri" w:cs="Times New Roman"/>
          <w:szCs w:val="28"/>
          <w:lang w:eastAsia="ru-RU"/>
        </w:rPr>
      </w:pPr>
      <w:r>
        <w:rPr>
          <w:rFonts w:ascii="Times New Roman" w:eastAsia="Times New Roman" w:hAnsi="Times New Roman" w:cs="Times New Roman"/>
          <w:sz w:val="28"/>
          <w:szCs w:val="28"/>
          <w:lang w:eastAsia="ru-RU"/>
        </w:rPr>
        <w:t>Таблица 1.5.9</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Маршрутизация пациентов в кабинет «Диабетическая стопа» регионального эндокринологического центра, </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 том числе из кабинетов «Диабетическая стопа» межрайонных эндокринологических центров, при синдроме диабетической стопы</w:t>
      </w:r>
    </w:p>
    <w:tbl>
      <w:tblPr>
        <w:tblStyle w:val="5"/>
        <w:tblW w:w="4900" w:type="pct"/>
        <w:tblInd w:w="108" w:type="dxa"/>
        <w:tblLayout w:type="fixed"/>
        <w:tblLook w:val="04A0" w:firstRow="1" w:lastRow="0" w:firstColumn="1" w:lastColumn="0" w:noHBand="0" w:noVBand="1"/>
      </w:tblPr>
      <w:tblGrid>
        <w:gridCol w:w="562"/>
        <w:gridCol w:w="8439"/>
        <w:gridCol w:w="5489"/>
      </w:tblGrid>
      <w:tr w:rsidR="006B2636">
        <w:trPr>
          <w:trHeight w:val="690"/>
        </w:trPr>
        <w:tc>
          <w:tcPr>
            <w:tcW w:w="553"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п/п</w:t>
            </w:r>
          </w:p>
        </w:tc>
        <w:tc>
          <w:tcPr>
            <w:tcW w:w="8316"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оказывающей первичную медико-санитарную помощь прикрепленному населению</w:t>
            </w:r>
          </w:p>
        </w:tc>
        <w:tc>
          <w:tcPr>
            <w:tcW w:w="5409"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в которую направляются пациенты в кабинет «Диабетическая стопа»</w:t>
            </w: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1»</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241035, г. Брянск, ул. Куйбышева, д. 3)</w:t>
            </w:r>
          </w:p>
        </w:tc>
        <w:tc>
          <w:tcPr>
            <w:tcW w:w="5409" w:type="dxa"/>
            <w:vMerge w:val="restart"/>
            <w:vAlign w:val="center"/>
          </w:tcPr>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Региональный эндокринологический центр ГАУЗ «Брянская областная больница № 1»</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(адрес: 241050, г. Брянск,</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пр-т Станке Димитрова, д. 86)</w:t>
            </w: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больница № 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241047, г. Брянск, ул. Чернышевского, д. 52а)</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241525, с. Глинищево, ул. Больничная, д. 4)</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4</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«Дятьковская районная больница имени В.А. Понизова»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242603, г. Дятьково, ул. Ленина, д. 218)</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5</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«Злынковская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243600, г. Злынка, ул. Карла Маркса, д. 32)</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6</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«Клетнянская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242820, п. Клетня, ул. Заозерная, д. 33)</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7</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243040, рп Климово, ул. Полевая, д. 34)</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8</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«Мглинская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243220, г. Мглин, ул. Ленина, д. 35)</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9</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«Навлинская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242130, рп Навля, ул. Полины Осипенко, д. 38а)</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10</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«Новозыбковская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243020, г. Новозыбков, ул. Красная, д. 81)</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11</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«Почепская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243400, г. Почеп, ул. Мира, д. 68)</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12</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«Сельцовская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241550, г. Сельцо, ул. Свердлова, д. 2)</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13</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«Суражская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243500, г. Сураж, ул. Ворошилова, д. 39)</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14</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«Унечская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243300, г. Унеча, ул. Октябрьская, д. 54)</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15</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«Фокинская городская больница имени В.И. Гедройц»</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242611, г. Фокино, ул. Карла Маркса, д. 12)</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16</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4»</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241050, г. Брянск, ул. Фокина, д.40а)</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17</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5»</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241004, г. Брянск,пр-т Московский, д. 99, пом. 1)</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18</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городская больница № 8»</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241902, г. Брянск, рп Белые Берега, ул. Карла Маркса, д. 12)</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19</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«Брасовская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242300, рп Локоть, ул. Липовая аллея, д. 20)</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20</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243360, п. Выгоничи, ул. Больничная, д. 1)</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21</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«Гордеевская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243650, с. Гордеевка, ул. Ленина, д. 2)</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22</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«Дубровская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242750, рп Дубровка, мкр-н 1-й, д. 3, стр. 1)</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23</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«Жуковская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242702, г. Жуковка, пер. Первомайский, д. 19)</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24</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242500, г. Карачев, ул. Первомайская, д. 148)</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25</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243140, г. Клинцы, пр-т Ленина, д. 58)</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26</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«Комаричская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242400, рп Комаричи, ул. Осипенко, д. 69)</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27</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«Красногорская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243160, п. Красная Гора, ул. Больничная, д. 55)</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28</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«Погарская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243550, пгт Погар, ул. Октябрьская, д. 41Ц)</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29</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243240, г. Стародуб, ул. Семашко, д. 23)</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30</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242190, п. Суземка, ул. Первомайская, д. 83)</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rPr>
          <w:trHeight w:val="575"/>
        </w:trPr>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31</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«Трубчевская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242220, г. Трубчевск, ул. Генерала Петрова, д. 15)</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r w:rsidR="006B2636">
        <w:trPr>
          <w:trHeight w:val="668"/>
        </w:trPr>
        <w:tc>
          <w:tcPr>
            <w:tcW w:w="55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32</w:t>
            </w:r>
          </w:p>
        </w:tc>
        <w:tc>
          <w:tcPr>
            <w:tcW w:w="8316" w:type="dxa"/>
          </w:tcPr>
          <w:p w:rsidR="006B2636" w:rsidRDefault="00BD61EA">
            <w:pPr>
              <w:widowControl w:val="0"/>
              <w:spacing w:after="0" w:line="240" w:lineRule="auto"/>
              <w:rPr>
                <w:sz w:val="26"/>
                <w:szCs w:val="26"/>
              </w:rPr>
            </w:pPr>
            <w:r>
              <w:rPr>
                <w:rFonts w:ascii="Times New Roman" w:eastAsia="Calibri" w:hAnsi="Times New Roman" w:cs="Times New Roman"/>
                <w:bCs/>
                <w:sz w:val="26"/>
                <w:szCs w:val="26"/>
              </w:rPr>
              <w:t>ЧУЗ «Больница «РЖД-Медицина» г. Брянск»</w:t>
            </w:r>
          </w:p>
          <w:p w:rsidR="006B2636" w:rsidRDefault="00BD61EA">
            <w:pPr>
              <w:widowControl w:val="0"/>
              <w:spacing w:after="0" w:line="240" w:lineRule="auto"/>
              <w:rPr>
                <w:sz w:val="26"/>
                <w:szCs w:val="26"/>
              </w:rPr>
            </w:pPr>
            <w:r>
              <w:rPr>
                <w:rFonts w:ascii="Times New Roman" w:eastAsia="Calibri" w:hAnsi="Times New Roman" w:cs="Times New Roman"/>
                <w:bCs/>
                <w:sz w:val="26"/>
                <w:szCs w:val="26"/>
              </w:rPr>
              <w:t>(адрес: 241020, г. Брянск, пр-т Московский, стр. 97)</w:t>
            </w:r>
          </w:p>
        </w:tc>
        <w:tc>
          <w:tcPr>
            <w:tcW w:w="5409" w:type="dxa"/>
            <w:vMerge/>
          </w:tcPr>
          <w:p w:rsidR="006B2636" w:rsidRDefault="006B2636">
            <w:pPr>
              <w:widowControl w:val="0"/>
              <w:spacing w:after="0" w:line="240" w:lineRule="auto"/>
              <w:textAlignment w:val="baseline"/>
              <w:rPr>
                <w:rFonts w:eastAsia="SimSun"/>
                <w:sz w:val="26"/>
                <w:szCs w:val="26"/>
                <w:lang w:eastAsia="ru-RU"/>
              </w:rPr>
            </w:pPr>
          </w:p>
        </w:tc>
      </w:tr>
    </w:tbl>
    <w:p w:rsidR="006B2636" w:rsidRDefault="006B2636">
      <w:pPr>
        <w:widowControl w:val="0"/>
        <w:tabs>
          <w:tab w:val="left" w:pos="1134"/>
        </w:tabs>
        <w:spacing w:after="0" w:line="240" w:lineRule="auto"/>
        <w:rPr>
          <w:rFonts w:ascii="Calibri" w:eastAsia="SimSun" w:hAnsi="Calibri" w:cs="Times New Roman"/>
          <w:szCs w:val="28"/>
          <w:highlight w:val="green"/>
          <w:lang w:eastAsia="ru-RU"/>
        </w:rPr>
      </w:pPr>
    </w:p>
    <w:p w:rsidR="006B2636" w:rsidRDefault="00BD61EA">
      <w:pPr>
        <w:widowControl w:val="0"/>
        <w:tabs>
          <w:tab w:val="left" w:pos="1134"/>
        </w:tabs>
        <w:spacing w:after="0" w:line="240" w:lineRule="auto"/>
        <w:jc w:val="both"/>
        <w:rPr>
          <w:rFonts w:ascii="Times New Roman" w:eastAsia="SimSun" w:hAnsi="Times New Roman" w:cs="Times New Roman"/>
          <w:sz w:val="28"/>
          <w:szCs w:val="28"/>
          <w:highlight w:val="green"/>
          <w:lang w:eastAsia="ru-RU"/>
        </w:rPr>
      </w:pPr>
      <w:r>
        <w:rPr>
          <w:rFonts w:ascii="Times New Roman" w:eastAsia="SimSun" w:hAnsi="Times New Roman" w:cs="Times New Roman"/>
          <w:sz w:val="28"/>
          <w:szCs w:val="28"/>
          <w:lang w:eastAsia="ru-RU"/>
        </w:rPr>
        <w:tab/>
        <w:t xml:space="preserve">При наличии глубоких язвенных дефектов с вовлечением в процесс костной ткани, остеомиелита пациенты направляются к врачам-хирургам в хирургические отделения 1 и 2 уровней для первичной обработки раневого дефекта и дренирования свищей, а затем пациент должен направляться на консультацию к сосудистому хирургу для решения вопроса о диагностической ангиографии в условиях отделения сосудистой хирургии и/или эндокринологического </w:t>
      </w:r>
      <w:r>
        <w:rPr>
          <w:rFonts w:ascii="Times New Roman" w:eastAsia="SimSun" w:hAnsi="Times New Roman" w:cs="Times New Roman"/>
          <w:sz w:val="28"/>
          <w:szCs w:val="28"/>
          <w:lang w:eastAsia="ru-RU"/>
        </w:rPr>
        <w:lastRenderedPageBreak/>
        <w:t xml:space="preserve">отделения ГАУЗ «Брянская областная больница № 1» и выбора тактики лечения – реваскуляризации сосудов. После адекватной перфузии решать вопрос о радикальной хирургической обработке в условиях хирургического отделения 1или 2 уровней. За 2025 год в ГАУЗ «Брянская областная больница № 1» проведено 6 операций по реваскуляризации сосудов нижних конечностей. </w:t>
      </w:r>
      <w:r>
        <w:rPr>
          <w:rFonts w:ascii="Times New Roman" w:eastAsia="Times New Roman" w:hAnsi="Times New Roman" w:cs="Times New Roman"/>
          <w:sz w:val="28"/>
          <w:szCs w:val="28"/>
          <w:lang w:eastAsia="ru-RU"/>
        </w:rPr>
        <w:t>В случае невозможности проведения реваскуляризации сосудов нижних конечностей у пациентов с сахарным диабетом пациенты направляются для проведения реваскуляризации сосудов нижних конечностей в федеральные медицинские организации в соответствии с программой государственных гарантий бесплатного оказания гражданам медицинской помощи.</w:t>
      </w:r>
    </w:p>
    <w:p w:rsidR="006B2636" w:rsidRDefault="006B2636">
      <w:pPr>
        <w:widowControl w:val="0"/>
        <w:tabs>
          <w:tab w:val="left" w:pos="1134"/>
        </w:tabs>
        <w:spacing w:after="0" w:line="240" w:lineRule="auto"/>
        <w:jc w:val="both"/>
        <w:rPr>
          <w:rFonts w:ascii="Times New Roman" w:eastAsia="Times New Roman" w:hAnsi="Times New Roman" w:cs="Times New Roman"/>
          <w:sz w:val="28"/>
          <w:szCs w:val="28"/>
          <w:highlight w:val="green"/>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1.5.10</w:t>
      </w:r>
    </w:p>
    <w:p w:rsidR="006B2636" w:rsidRDefault="006B2636">
      <w:pPr>
        <w:spacing w:after="0" w:line="240" w:lineRule="auto"/>
        <w:jc w:val="right"/>
        <w:rPr>
          <w:rFonts w:ascii="Calibri" w:eastAsia="Times New Roman" w:hAnsi="Calibri" w:cs="Times New Roman"/>
          <w:lang w:eastAsia="ru-RU"/>
        </w:rPr>
      </w:pPr>
    </w:p>
    <w:p w:rsidR="006B2636" w:rsidRDefault="00BD61EA">
      <w:pPr>
        <w:spacing w:line="240" w:lineRule="auto"/>
        <w:ind w:firstLine="709"/>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Скрининг диабетической ретинопатии проводится врачами-офтальмологами в кабинетах врачей-офтальмологов по месту территориального прикрепления</w:t>
      </w:r>
    </w:p>
    <w:p w:rsidR="006B2636" w:rsidRDefault="006B2636">
      <w:pPr>
        <w:spacing w:line="240" w:lineRule="auto"/>
        <w:ind w:firstLine="709"/>
        <w:jc w:val="center"/>
        <w:rPr>
          <w:rFonts w:ascii="Times New Roman" w:eastAsia="Times New Roman" w:hAnsi="Times New Roman" w:cs="Times New Roman"/>
          <w:b/>
          <w:sz w:val="28"/>
          <w:szCs w:val="28"/>
          <w:lang w:eastAsia="ru-RU"/>
        </w:rPr>
      </w:pPr>
    </w:p>
    <w:tbl>
      <w:tblPr>
        <w:tblStyle w:val="5"/>
        <w:tblW w:w="4900" w:type="pct"/>
        <w:tblInd w:w="108" w:type="dxa"/>
        <w:tblLayout w:type="fixed"/>
        <w:tblLook w:val="04A0" w:firstRow="1" w:lastRow="0" w:firstColumn="1" w:lastColumn="0" w:noHBand="0" w:noVBand="1"/>
      </w:tblPr>
      <w:tblGrid>
        <w:gridCol w:w="668"/>
        <w:gridCol w:w="9144"/>
        <w:gridCol w:w="4678"/>
      </w:tblGrid>
      <w:tr w:rsidR="006B2636">
        <w:trPr>
          <w:trHeight w:val="690"/>
        </w:trPr>
        <w:tc>
          <w:tcPr>
            <w:tcW w:w="658"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п/п</w:t>
            </w:r>
          </w:p>
        </w:tc>
        <w:tc>
          <w:tcPr>
            <w:tcW w:w="9010" w:type="dxa"/>
          </w:tcPr>
          <w:p w:rsidR="006B2636" w:rsidRDefault="00BD61EA">
            <w:pPr>
              <w:widowControl w:val="0"/>
              <w:spacing w:after="0" w:line="240" w:lineRule="auto"/>
              <w:jc w:val="center"/>
              <w:textAlignment w:val="baseline"/>
              <w:rPr>
                <w:sz w:val="26"/>
                <w:szCs w:val="26"/>
              </w:rPr>
            </w:pPr>
            <w:r>
              <w:rPr>
                <w:rFonts w:ascii="Times New Roman" w:eastAsia="Times New Roman" w:hAnsi="Times New Roman" w:cs="Times New Roman"/>
                <w:sz w:val="26"/>
                <w:szCs w:val="26"/>
                <w:lang w:eastAsia="ru-RU"/>
              </w:rPr>
              <w:t>Наименование МО,</w:t>
            </w:r>
          </w:p>
          <w:p w:rsidR="006B2636" w:rsidRDefault="00BD61EA">
            <w:pPr>
              <w:widowControl w:val="0"/>
              <w:spacing w:after="0" w:line="240" w:lineRule="auto"/>
              <w:jc w:val="center"/>
              <w:textAlignment w:val="baseline"/>
              <w:rPr>
                <w:sz w:val="26"/>
                <w:szCs w:val="26"/>
              </w:rPr>
            </w:pPr>
            <w:r>
              <w:rPr>
                <w:rFonts w:ascii="Times New Roman" w:eastAsia="Times New Roman" w:hAnsi="Times New Roman" w:cs="Times New Roman"/>
                <w:sz w:val="26"/>
                <w:szCs w:val="26"/>
                <w:lang w:eastAsia="ru-RU"/>
              </w:rPr>
              <w:t>оказывающей первичную медико-санитарную</w:t>
            </w:r>
          </w:p>
          <w:p w:rsidR="006B2636" w:rsidRDefault="00BD61EA">
            <w:pPr>
              <w:widowControl w:val="0"/>
              <w:spacing w:after="0" w:line="240" w:lineRule="auto"/>
              <w:jc w:val="center"/>
              <w:textAlignment w:val="baseline"/>
              <w:rPr>
                <w:sz w:val="26"/>
                <w:szCs w:val="26"/>
              </w:rPr>
            </w:pPr>
            <w:r>
              <w:rPr>
                <w:rFonts w:ascii="Times New Roman" w:eastAsia="Times New Roman" w:hAnsi="Times New Roman" w:cs="Times New Roman"/>
                <w:sz w:val="26"/>
                <w:szCs w:val="26"/>
                <w:lang w:eastAsia="ru-RU"/>
              </w:rPr>
              <w:t>помощь прикрепленному населению</w:t>
            </w:r>
          </w:p>
        </w:tc>
        <w:tc>
          <w:tcPr>
            <w:tcW w:w="4610" w:type="dxa"/>
            <w:vAlign w:val="center"/>
          </w:tcPr>
          <w:p w:rsidR="006B2636" w:rsidRDefault="00BD61EA">
            <w:pPr>
              <w:widowControl w:val="0"/>
              <w:spacing w:after="0" w:line="240" w:lineRule="auto"/>
              <w:jc w:val="center"/>
              <w:textAlignment w:val="baseline"/>
              <w:rPr>
                <w:sz w:val="26"/>
                <w:szCs w:val="26"/>
              </w:rPr>
            </w:pPr>
            <w:r>
              <w:rPr>
                <w:rFonts w:ascii="Times New Roman" w:eastAsia="Times New Roman" w:hAnsi="Times New Roman" w:cs="Times New Roman"/>
                <w:sz w:val="26"/>
                <w:szCs w:val="26"/>
                <w:lang w:eastAsia="ru-RU"/>
              </w:rPr>
              <w:t>Кабинет врача-офтальмолога</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1»</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241035, г. Брянск, ул. Куйбышева, д. 3)</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w:t>
            </w:r>
          </w:p>
        </w:tc>
        <w:tc>
          <w:tcPr>
            <w:tcW w:w="9010" w:type="dxa"/>
            <w:vAlign w:val="center"/>
          </w:tcPr>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ГАУЗ «Брянская городская поликлиника № 4»</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241050, г. Брянск, ул. Фокина, д.40а)</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w:t>
            </w:r>
          </w:p>
        </w:tc>
        <w:tc>
          <w:tcPr>
            <w:tcW w:w="9010" w:type="dxa"/>
            <w:vAlign w:val="center"/>
          </w:tcPr>
          <w:p w:rsidR="006B2636" w:rsidRDefault="00BD61EA">
            <w:pPr>
              <w:widowControl w:val="0"/>
              <w:spacing w:after="0" w:line="240" w:lineRule="auto"/>
              <w:textAlignment w:val="baseline"/>
              <w:rPr>
                <w:sz w:val="26"/>
                <w:szCs w:val="26"/>
              </w:rPr>
            </w:pPr>
            <w:r>
              <w:rPr>
                <w:rFonts w:ascii="Times New Roman" w:eastAsia="Calibri" w:hAnsi="Times New Roman" w:cs="Times New Roman"/>
                <w:sz w:val="26"/>
                <w:szCs w:val="26"/>
              </w:rPr>
              <w:t>ГАУЗ «Брянская городская поликлиника № 5»</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241004, г. Брянск, пр-т Московский, д. 99, пом. 1)</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4</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больница № 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241047, г. Брянск, ул. Чернышевского, д. 52а)</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5</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городская больница № 8»</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241902, г. Брянск, рп Белые Берега, ул. Карла Маркса, д. 12)</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6</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«Брасовская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242300, рп Локоть, ул. Липовая аллея, д. 20)</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7</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241525, с. Глинищево, ул. Больничная, д. 4)</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8</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243360, п. Выгоничи, ул. Больничная, д. 1)</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9</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«Гордеевская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243650, с. Гордеевка, ул. Ленина, д. 2)</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10</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«Дятьковская районная больница имени В.А. Понизова»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242603, г. Дятьково, ул. Ленина, д. 218)</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11</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«Дубровская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242750, рп Дубровка, мкр-н 1-й, д. 3, стр. 1)</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12</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«Жуковская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242702, г. Жуковка, пер. Первомайский, д. 19)</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13</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«Злынковская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243600, г. Злынка, ул. Карла Маркса, д. 32)</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14</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242500, г. Карачев, ул. Первомайская, д. 148)</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15</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«Клетнянская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242820, п. Клетня, ул. Заозерная, д. 33)</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16</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243040, рп Климово, ул. Полевая, д. 34)</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17</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243140, г. Клинцы, пр-т Ленина, д. 58)</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18</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«Красногорская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243160, п. Красная Гора, ул. Больничная, д. 55)</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19</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«Комаричская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242400, рп Комаричи, ул. Осипенко, д. 69)</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20</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«Мглинская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243220, г. Мглин, ул. Ленина, д. 35)</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21</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«Навлинская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242130, рп Навля, ул. Полины Осипенко, д. 38а)</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22</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«Новозыбковская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243020, г. Новозыбков, ул. Красная, д. 81)</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23</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«Погарская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243550, пгт Погар, ул. Октябрьская, д. 41Ц)</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24</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«Почепская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243400, г. Почеп, ул. Мира, д. 68)</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25</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«Сельцовская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241550, г. Сельцо, ул. Свердлова, д. 2)</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26</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243240, г. Стародуб, ул. Семашко, д. 23)</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27</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242190, п. Суземка, ул. Первомайская, д. 83)</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28</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«Суражская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243500, г. Сураж, ул. Ворошилова, д. 39)</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29</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«Трубчевская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242220, г. Трубчевск, ул. Генерала Петрова, д. 15)</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30</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«Унечская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243300, г. Унеча, ул. Октябрьская, д. 54)</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rPr>
          <w:trHeight w:val="575"/>
        </w:trPr>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31</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«Фокинская городская больница имени В.И. Гедройц»</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242611, г. Фокино, ул. Карла Маркса, д. 12)</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r w:rsidR="006B2636">
        <w:trPr>
          <w:trHeight w:val="668"/>
        </w:trPr>
        <w:tc>
          <w:tcPr>
            <w:tcW w:w="658"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32</w:t>
            </w:r>
          </w:p>
        </w:tc>
        <w:tc>
          <w:tcPr>
            <w:tcW w:w="9010" w:type="dxa"/>
          </w:tcPr>
          <w:p w:rsidR="006B2636" w:rsidRDefault="00BD61EA">
            <w:pPr>
              <w:widowControl w:val="0"/>
              <w:spacing w:after="0" w:line="240" w:lineRule="auto"/>
              <w:rPr>
                <w:sz w:val="26"/>
                <w:szCs w:val="26"/>
              </w:rPr>
            </w:pPr>
            <w:r>
              <w:rPr>
                <w:rFonts w:ascii="Times New Roman" w:eastAsia="Calibri" w:hAnsi="Times New Roman" w:cs="Times New Roman"/>
                <w:bCs/>
                <w:sz w:val="26"/>
                <w:szCs w:val="26"/>
              </w:rPr>
              <w:t>ЧУЗ «Больница «РЖД-Медицина» г. Брянск»</w:t>
            </w:r>
          </w:p>
          <w:p w:rsidR="006B2636" w:rsidRDefault="00BD61EA">
            <w:pPr>
              <w:widowControl w:val="0"/>
              <w:spacing w:after="0" w:line="240" w:lineRule="auto"/>
              <w:rPr>
                <w:sz w:val="26"/>
                <w:szCs w:val="26"/>
              </w:rPr>
            </w:pPr>
            <w:r>
              <w:rPr>
                <w:rFonts w:ascii="Times New Roman" w:eastAsia="Calibri" w:hAnsi="Times New Roman" w:cs="Times New Roman"/>
                <w:bCs/>
                <w:sz w:val="26"/>
                <w:szCs w:val="26"/>
              </w:rPr>
              <w:t>(адрес: 241020, г. Брянск, пр-т Московский, стр. 97)</w:t>
            </w:r>
          </w:p>
        </w:tc>
        <w:tc>
          <w:tcPr>
            <w:tcW w:w="4610"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rPr>
              <w:t>+</w:t>
            </w:r>
          </w:p>
        </w:tc>
      </w:tr>
    </w:tbl>
    <w:p w:rsidR="006B2636" w:rsidRDefault="006B2636">
      <w:pPr>
        <w:spacing w:after="0" w:line="288" w:lineRule="atLeast"/>
        <w:rPr>
          <w:rFonts w:ascii="Times New Roman" w:eastAsia="Times New Roman" w:hAnsi="Times New Roman" w:cs="Times New Roman"/>
          <w:sz w:val="28"/>
          <w:szCs w:val="28"/>
          <w:lang w:eastAsia="ru-RU"/>
        </w:rPr>
      </w:pPr>
    </w:p>
    <w:p w:rsidR="006B2636" w:rsidRDefault="00BD61EA">
      <w:pPr>
        <w:spacing w:after="0" w:line="288" w:lineRule="atLeast"/>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1.5.11</w:t>
      </w:r>
    </w:p>
    <w:p w:rsidR="006B2636" w:rsidRDefault="006B2636">
      <w:pPr>
        <w:spacing w:after="0" w:line="288" w:lineRule="atLeast"/>
        <w:jc w:val="center"/>
        <w:rPr>
          <w:rFonts w:ascii="Times New Roman" w:eastAsia="Times New Roman" w:hAnsi="Times New Roman" w:cs="Times New Roman"/>
          <w:b/>
          <w:sz w:val="28"/>
          <w:szCs w:val="28"/>
          <w:lang w:eastAsia="ru-RU"/>
        </w:rPr>
      </w:pP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Маршрутизация пациентов для проведения скрининга диабетической ретинопатии при отсутствии </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врача-офтальмолога в медицинской организации по месту территориального прикрепления</w:t>
      </w:r>
    </w:p>
    <w:tbl>
      <w:tblPr>
        <w:tblStyle w:val="5"/>
        <w:tblW w:w="4900" w:type="pct"/>
        <w:tblInd w:w="108" w:type="dxa"/>
        <w:tblLayout w:type="fixed"/>
        <w:tblLook w:val="04A0" w:firstRow="1" w:lastRow="0" w:firstColumn="1" w:lastColumn="0" w:noHBand="0" w:noVBand="1"/>
      </w:tblPr>
      <w:tblGrid>
        <w:gridCol w:w="703"/>
        <w:gridCol w:w="8122"/>
        <w:gridCol w:w="5665"/>
      </w:tblGrid>
      <w:tr w:rsidR="006B2636">
        <w:tc>
          <w:tcPr>
            <w:tcW w:w="693"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п/п</w:t>
            </w:r>
          </w:p>
        </w:tc>
        <w:tc>
          <w:tcPr>
            <w:tcW w:w="8003" w:type="dxa"/>
            <w:vAlign w:val="center"/>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(при отсутствии врача-офтальмолога)</w:t>
            </w:r>
          </w:p>
        </w:tc>
        <w:tc>
          <w:tcPr>
            <w:tcW w:w="5582" w:type="dxa"/>
          </w:tcPr>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Наименование медицинской организации,</w:t>
            </w:r>
          </w:p>
          <w:p w:rsidR="006B2636" w:rsidRDefault="00BD61EA">
            <w:pPr>
              <w:widowControl w:val="0"/>
              <w:spacing w:after="0" w:line="240" w:lineRule="auto"/>
              <w:jc w:val="center"/>
              <w:textAlignment w:val="baseline"/>
              <w:rPr>
                <w:sz w:val="26"/>
                <w:szCs w:val="26"/>
              </w:rPr>
            </w:pPr>
            <w:r>
              <w:rPr>
                <w:rFonts w:ascii="Times New Roman" w:eastAsia="Calibri" w:hAnsi="Times New Roman" w:cs="Times New Roman"/>
                <w:sz w:val="26"/>
                <w:szCs w:val="26"/>
                <w:lang w:eastAsia="ru-RU"/>
              </w:rPr>
              <w:t xml:space="preserve">в которую направляются </w:t>
            </w:r>
            <w:r>
              <w:rPr>
                <w:rFonts w:ascii="Times New Roman" w:eastAsia="Calibri" w:hAnsi="Times New Roman" w:cs="Times New Roman"/>
                <w:sz w:val="26"/>
                <w:szCs w:val="26"/>
              </w:rPr>
              <w:t xml:space="preserve">пациенты </w:t>
            </w:r>
            <w:r>
              <w:rPr>
                <w:rFonts w:ascii="Times New Roman" w:eastAsia="Calibri" w:hAnsi="Times New Roman" w:cs="Times New Roman"/>
                <w:sz w:val="26"/>
                <w:szCs w:val="26"/>
                <w:lang w:eastAsia="ru-RU"/>
              </w:rPr>
              <w:t>для проведения скрининга диабетической ретинопатии</w:t>
            </w: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1»</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241035, г. Брянск, ул. Куйбышева, д. 3)</w:t>
            </w:r>
          </w:p>
        </w:tc>
        <w:tc>
          <w:tcPr>
            <w:tcW w:w="5582" w:type="dxa"/>
            <w:vMerge w:val="restart"/>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lang w:eastAsia="ru-RU"/>
              </w:rPr>
              <w:t>ГАУЗ</w:t>
            </w:r>
          </w:p>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lang w:eastAsia="ru-RU"/>
              </w:rPr>
              <w:t>«Брянский клинико-диагностический центр»</w:t>
            </w:r>
          </w:p>
          <w:p w:rsidR="006B2636" w:rsidRDefault="00BD61EA">
            <w:pPr>
              <w:widowControl w:val="0"/>
              <w:spacing w:after="0" w:line="240" w:lineRule="auto"/>
              <w:jc w:val="center"/>
              <w:rPr>
                <w:sz w:val="26"/>
                <w:szCs w:val="26"/>
              </w:rPr>
            </w:pPr>
            <w:r>
              <w:rPr>
                <w:rFonts w:ascii="Times New Roman" w:eastAsia="Calibri" w:hAnsi="Times New Roman" w:cs="Times New Roman"/>
                <w:iCs/>
                <w:color w:val="0A0A0A"/>
                <w:sz w:val="26"/>
                <w:szCs w:val="26"/>
              </w:rPr>
              <w:t>(адрес: 241050, г. Брянск,</w:t>
            </w:r>
          </w:p>
          <w:p w:rsidR="006B2636" w:rsidRDefault="00BD61EA">
            <w:pPr>
              <w:widowControl w:val="0"/>
              <w:spacing w:after="0" w:line="240" w:lineRule="auto"/>
              <w:jc w:val="center"/>
              <w:rPr>
                <w:sz w:val="26"/>
                <w:szCs w:val="26"/>
              </w:rPr>
            </w:pPr>
            <w:r>
              <w:rPr>
                <w:rFonts w:ascii="Times New Roman" w:eastAsia="Calibri" w:hAnsi="Times New Roman" w:cs="Times New Roman"/>
                <w:iCs/>
                <w:color w:val="0A0A0A"/>
                <w:sz w:val="26"/>
                <w:szCs w:val="26"/>
              </w:rPr>
              <w:t>ул. Бежицкая, д. 2)</w:t>
            </w: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больница № 2»</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241047, г. Брянск, ул. Чернышевского, д. 52а)</w:t>
            </w:r>
          </w:p>
        </w:tc>
        <w:tc>
          <w:tcPr>
            <w:tcW w:w="5582" w:type="dxa"/>
            <w:vMerge/>
          </w:tcPr>
          <w:p w:rsidR="006B2636" w:rsidRDefault="006B2636">
            <w:pPr>
              <w:widowControl w:val="0"/>
              <w:spacing w:after="0" w:line="240" w:lineRule="auto"/>
              <w:rPr>
                <w:rFonts w:eastAsia="Calibri"/>
                <w:sz w:val="26"/>
                <w:szCs w:val="26"/>
              </w:rPr>
            </w:pPr>
          </w:p>
        </w:tc>
      </w:tr>
      <w:tr w:rsidR="006B2636">
        <w:trPr>
          <w:trHeight w:val="701"/>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3</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4»</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241050, г. Брянск, ул. Фокина, д.40а)</w:t>
            </w:r>
          </w:p>
        </w:tc>
        <w:tc>
          <w:tcPr>
            <w:tcW w:w="5582" w:type="dxa"/>
            <w:vMerge/>
          </w:tcPr>
          <w:p w:rsidR="006B2636" w:rsidRDefault="006B2636">
            <w:pPr>
              <w:widowControl w:val="0"/>
              <w:spacing w:after="0" w:line="240" w:lineRule="auto"/>
              <w:rPr>
                <w:rFonts w:eastAsia="Calibri"/>
                <w:sz w:val="26"/>
                <w:szCs w:val="26"/>
              </w:rPr>
            </w:pPr>
          </w:p>
        </w:tc>
      </w:tr>
      <w:tr w:rsidR="006B2636">
        <w:trPr>
          <w:trHeight w:val="697"/>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4</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ГАУЗ «Брянская городская поликлиника № 5»</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241004, г. Брянск, пр-т Московский, д. 99, пом. 1)</w:t>
            </w:r>
          </w:p>
        </w:tc>
        <w:tc>
          <w:tcPr>
            <w:tcW w:w="5582" w:type="dxa"/>
            <w:vMerge/>
          </w:tcPr>
          <w:p w:rsidR="006B2636" w:rsidRDefault="006B2636">
            <w:pPr>
              <w:widowControl w:val="0"/>
              <w:spacing w:after="0" w:line="240" w:lineRule="auto"/>
              <w:rPr>
                <w:rFonts w:eastAsia="Calibri"/>
                <w:sz w:val="26"/>
                <w:szCs w:val="26"/>
              </w:rPr>
            </w:pPr>
          </w:p>
        </w:tc>
      </w:tr>
      <w:tr w:rsidR="006B2636">
        <w:trPr>
          <w:trHeight w:val="706"/>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5</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городская больница № 8»</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241902, г. Брянск, рп Белые Берега, ул. Карла Маркса, д. 12)</w:t>
            </w:r>
          </w:p>
        </w:tc>
        <w:tc>
          <w:tcPr>
            <w:tcW w:w="5582" w:type="dxa"/>
            <w:vMerge/>
          </w:tcPr>
          <w:p w:rsidR="006B2636" w:rsidRDefault="006B2636">
            <w:pPr>
              <w:widowControl w:val="0"/>
              <w:spacing w:after="0" w:line="240" w:lineRule="auto"/>
              <w:rPr>
                <w:rFonts w:eastAsia="Calibri"/>
                <w:sz w:val="26"/>
                <w:szCs w:val="26"/>
              </w:rPr>
            </w:pPr>
          </w:p>
        </w:tc>
      </w:tr>
      <w:tr w:rsidR="006B2636">
        <w:trPr>
          <w:trHeight w:val="703"/>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6</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«Гордеевская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243650, с. Гордеевка, ул. Ленина, д. 2)</w:t>
            </w:r>
          </w:p>
        </w:tc>
        <w:tc>
          <w:tcPr>
            <w:tcW w:w="5582" w:type="dxa"/>
            <w:vMerge/>
          </w:tcPr>
          <w:p w:rsidR="006B2636" w:rsidRDefault="006B2636">
            <w:pPr>
              <w:widowControl w:val="0"/>
              <w:spacing w:after="0" w:line="240" w:lineRule="auto"/>
              <w:rPr>
                <w:rFonts w:eastAsia="Calibri"/>
                <w:sz w:val="26"/>
                <w:szCs w:val="26"/>
              </w:rPr>
            </w:pPr>
          </w:p>
        </w:tc>
      </w:tr>
      <w:tr w:rsidR="006B2636">
        <w:trPr>
          <w:trHeight w:val="690"/>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7</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«Красногорская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243160, п. Красная Гора, ул. Больничная, д. 55)</w:t>
            </w:r>
          </w:p>
        </w:tc>
        <w:tc>
          <w:tcPr>
            <w:tcW w:w="5582" w:type="dxa"/>
            <w:vMerge/>
          </w:tcPr>
          <w:p w:rsidR="006B2636" w:rsidRDefault="006B2636">
            <w:pPr>
              <w:widowControl w:val="0"/>
              <w:spacing w:after="0" w:line="240" w:lineRule="auto"/>
              <w:rPr>
                <w:rFonts w:eastAsia="Calibri"/>
                <w:sz w:val="26"/>
                <w:szCs w:val="26"/>
              </w:rPr>
            </w:pPr>
          </w:p>
        </w:tc>
      </w:tr>
      <w:tr w:rsidR="006B2636">
        <w:trPr>
          <w:trHeight w:val="694"/>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8</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«Суражская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243500, г. Сураж, ул. Ворошилова, д. 39)</w:t>
            </w:r>
          </w:p>
        </w:tc>
        <w:tc>
          <w:tcPr>
            <w:tcW w:w="5582" w:type="dxa"/>
            <w:vMerge/>
          </w:tcPr>
          <w:p w:rsidR="006B2636" w:rsidRDefault="006B2636">
            <w:pPr>
              <w:widowControl w:val="0"/>
              <w:spacing w:after="0" w:line="240" w:lineRule="auto"/>
              <w:rPr>
                <w:rFonts w:eastAsia="Calibri"/>
                <w:sz w:val="26"/>
                <w:szCs w:val="26"/>
              </w:rPr>
            </w:pPr>
          </w:p>
        </w:tc>
      </w:tr>
      <w:tr w:rsidR="006B2636">
        <w:trPr>
          <w:trHeight w:val="704"/>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9</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«Клинцовская центральная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243140, г. Клинцы, пр-т Ленина, д. 58)</w:t>
            </w:r>
          </w:p>
        </w:tc>
        <w:tc>
          <w:tcPr>
            <w:tcW w:w="5582" w:type="dxa"/>
            <w:vMerge/>
          </w:tcPr>
          <w:p w:rsidR="006B2636" w:rsidRDefault="006B2636">
            <w:pPr>
              <w:widowControl w:val="0"/>
              <w:spacing w:after="0" w:line="240" w:lineRule="auto"/>
              <w:rPr>
                <w:rFonts w:eastAsia="Calibri"/>
                <w:sz w:val="26"/>
                <w:szCs w:val="26"/>
              </w:rPr>
            </w:pPr>
          </w:p>
        </w:tc>
      </w:tr>
      <w:tr w:rsidR="006B2636">
        <w:trPr>
          <w:trHeight w:val="701"/>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10</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«Климовская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243040, рп Климово, ул. Полевая, д. 34)</w:t>
            </w:r>
          </w:p>
        </w:tc>
        <w:tc>
          <w:tcPr>
            <w:tcW w:w="5582" w:type="dxa"/>
            <w:vMerge/>
          </w:tcPr>
          <w:p w:rsidR="006B2636" w:rsidRDefault="006B2636">
            <w:pPr>
              <w:widowControl w:val="0"/>
              <w:spacing w:after="0" w:line="240" w:lineRule="auto"/>
              <w:jc w:val="center"/>
              <w:rPr>
                <w:rFonts w:eastAsia="Calibri"/>
                <w:sz w:val="26"/>
                <w:szCs w:val="26"/>
              </w:rPr>
            </w:pPr>
          </w:p>
        </w:tc>
      </w:tr>
      <w:tr w:rsidR="006B2636">
        <w:trPr>
          <w:trHeight w:val="696"/>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11</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«Новозыбковская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243020, г. Новозыбков, ул. Красная, д. 81)</w:t>
            </w:r>
          </w:p>
        </w:tc>
        <w:tc>
          <w:tcPr>
            <w:tcW w:w="5582" w:type="dxa"/>
            <w:vMerge/>
          </w:tcPr>
          <w:p w:rsidR="006B2636" w:rsidRDefault="006B2636">
            <w:pPr>
              <w:widowControl w:val="0"/>
              <w:spacing w:after="0" w:line="240" w:lineRule="auto"/>
              <w:rPr>
                <w:rFonts w:eastAsia="Calibri"/>
                <w:sz w:val="26"/>
                <w:szCs w:val="26"/>
              </w:rPr>
            </w:pPr>
          </w:p>
        </w:tc>
      </w:tr>
      <w:tr w:rsidR="006B2636">
        <w:trPr>
          <w:trHeight w:val="692"/>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12</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«Злынковская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243600, г. Злынка, ул. Карла Маркса, д. 32)</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13</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«Мглинская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243220, г. Мглин, ул. Ленина, д. 35)</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14</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«Погарская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243550, пгт Погар, ул. Октябрьская, д. 41Ц)</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15</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«Унечская центральная районная больница»</w:t>
            </w:r>
          </w:p>
          <w:p w:rsidR="006B2636" w:rsidRDefault="00BD61EA">
            <w:pPr>
              <w:widowControl w:val="0"/>
              <w:spacing w:after="0" w:line="240" w:lineRule="auto"/>
              <w:rPr>
                <w:rFonts w:eastAsia="Calibri"/>
                <w:sz w:val="26"/>
                <w:szCs w:val="26"/>
              </w:rPr>
            </w:pPr>
            <w:r>
              <w:rPr>
                <w:rFonts w:ascii="Times New Roman" w:eastAsia="Calibri" w:hAnsi="Times New Roman" w:cs="Times New Roman"/>
                <w:sz w:val="26"/>
                <w:szCs w:val="26"/>
              </w:rPr>
              <w:t>(адрес: 243300, г. Унеча, ул. Октябрьская, д. 54)</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16</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«Стародубская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243240, г. Стародуб, ул. Семашко, д. 23)</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lastRenderedPageBreak/>
              <w:t>17</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«Брасовская центральная районная больница»</w:t>
            </w:r>
          </w:p>
          <w:p w:rsidR="006B2636" w:rsidRDefault="00BD61EA">
            <w:pPr>
              <w:widowControl w:val="0"/>
              <w:spacing w:after="0" w:line="240" w:lineRule="auto"/>
              <w:rPr>
                <w:rFonts w:eastAsia="Calibri"/>
                <w:sz w:val="26"/>
                <w:szCs w:val="26"/>
              </w:rPr>
            </w:pPr>
            <w:r>
              <w:rPr>
                <w:rFonts w:ascii="Times New Roman" w:eastAsia="Calibri" w:hAnsi="Times New Roman" w:cs="Times New Roman"/>
                <w:sz w:val="26"/>
                <w:szCs w:val="26"/>
              </w:rPr>
              <w:t>(адрес: 242300, рп Локоть, ул. Липовая аллея, д. 20)</w:t>
            </w:r>
          </w:p>
        </w:tc>
        <w:tc>
          <w:tcPr>
            <w:tcW w:w="5582" w:type="dxa"/>
            <w:vMerge w:val="restart"/>
            <w:vAlign w:val="center"/>
          </w:tcPr>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ГАУЗ «Брянская областная больница № 1»</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(адрес: 241050, г. Брянск,</w:t>
            </w:r>
          </w:p>
          <w:p w:rsidR="006B2636" w:rsidRDefault="00BD61EA">
            <w:pPr>
              <w:widowControl w:val="0"/>
              <w:spacing w:after="0" w:line="240" w:lineRule="auto"/>
              <w:jc w:val="center"/>
              <w:textAlignment w:val="baseline"/>
              <w:rPr>
                <w:sz w:val="26"/>
                <w:szCs w:val="26"/>
              </w:rPr>
            </w:pPr>
            <w:r>
              <w:rPr>
                <w:rFonts w:ascii="Times New Roman" w:eastAsia="SimSun" w:hAnsi="Times New Roman" w:cs="Times New Roman"/>
                <w:sz w:val="26"/>
                <w:szCs w:val="26"/>
                <w:lang w:eastAsia="ru-RU"/>
              </w:rPr>
              <w:t>пр-т Станке Димитрова,д. 86)</w:t>
            </w:r>
          </w:p>
          <w:p w:rsidR="006B2636" w:rsidRDefault="006B2636">
            <w:pPr>
              <w:widowControl w:val="0"/>
              <w:spacing w:after="0" w:line="240" w:lineRule="auto"/>
              <w:jc w:val="center"/>
              <w:textAlignment w:val="baseline"/>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18</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«Брянская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241525, с. Глинищево, ул. Больничная, д. 4)</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19</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«Выгоничская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243360, п. Выгоничи, ул. Больничная, д. 1)</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20</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«Дубровская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242750, рп Дубровка, мкр-н 1-й, д. 3, стр. 1)</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21</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«Дятьковская районная больница имени В.А. Понизова»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242603, г. Дятьково, ул. Ленина, д. 218)</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22</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«Жуковская межрайонная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242702, г. Жуковка, пер. Первомайский, д. 19)</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23</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«Карачевская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242500, г. Карачев, ул. Первомайская, д. 148)</w:t>
            </w:r>
          </w:p>
        </w:tc>
        <w:tc>
          <w:tcPr>
            <w:tcW w:w="5582" w:type="dxa"/>
            <w:vMerge/>
          </w:tcPr>
          <w:p w:rsidR="006B2636" w:rsidRDefault="006B2636">
            <w:pPr>
              <w:widowControl w:val="0"/>
              <w:spacing w:after="0" w:line="240" w:lineRule="auto"/>
              <w:jc w:val="center"/>
              <w:textAlignment w:val="baseline"/>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24</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«Клетнянская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242820, п. Клетня, ул. Заозерная, д. 33)</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25</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«Комаричская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242400, рп Комаричи, ул. Осипенко, д. 69)</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26</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«Навлинская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242130, рп Навля, ул. Полины Осипенко, д. 38а)</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27</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«Почепская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(адрес:243400, г.Почеп,ул.Мира,д. 68)</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28</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«Сельцовская городская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241550, г. Сельцо, ул. Свердлова, д. 2)</w:t>
            </w:r>
          </w:p>
        </w:tc>
        <w:tc>
          <w:tcPr>
            <w:tcW w:w="5582" w:type="dxa"/>
            <w:vMerge/>
          </w:tcPr>
          <w:p w:rsidR="006B2636" w:rsidRDefault="006B2636">
            <w:pPr>
              <w:widowControl w:val="0"/>
              <w:spacing w:after="0" w:line="240" w:lineRule="auto"/>
              <w:rPr>
                <w:rFonts w:eastAsia="Calibri"/>
                <w:sz w:val="26"/>
                <w:szCs w:val="26"/>
              </w:rPr>
            </w:pPr>
          </w:p>
        </w:tc>
      </w:tr>
      <w:tr w:rsidR="006B2636">
        <w:trPr>
          <w:trHeight w:val="603"/>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29</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«Суземская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242190, п. Суземка, ул. Первомайская, д. 83)</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30</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«Трубчевская центральная районная больница»</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242220, г. Трубчевск, ул. Генерала Петрова, д. 15)</w:t>
            </w:r>
          </w:p>
        </w:tc>
        <w:tc>
          <w:tcPr>
            <w:tcW w:w="5582" w:type="dxa"/>
            <w:vMerge/>
          </w:tcPr>
          <w:p w:rsidR="006B2636" w:rsidRDefault="006B2636">
            <w:pPr>
              <w:widowControl w:val="0"/>
              <w:spacing w:after="0" w:line="240" w:lineRule="auto"/>
              <w:rPr>
                <w:rFonts w:eastAsia="Calibri"/>
                <w:sz w:val="26"/>
                <w:szCs w:val="26"/>
              </w:rPr>
            </w:pPr>
          </w:p>
        </w:tc>
      </w:tr>
      <w:tr w:rsidR="006B2636">
        <w:trPr>
          <w:trHeight w:val="552"/>
        </w:trPr>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31</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sz w:val="26"/>
                <w:szCs w:val="26"/>
              </w:rPr>
              <w:t>ГБУЗ «Фокинская городская больница имени В.И. Гедройц»</w:t>
            </w:r>
          </w:p>
          <w:p w:rsidR="006B2636" w:rsidRDefault="00BD61EA">
            <w:pPr>
              <w:widowControl w:val="0"/>
              <w:spacing w:after="0" w:line="240" w:lineRule="auto"/>
              <w:rPr>
                <w:sz w:val="26"/>
                <w:szCs w:val="26"/>
              </w:rPr>
            </w:pPr>
            <w:r>
              <w:rPr>
                <w:rFonts w:ascii="Times New Roman" w:eastAsia="Calibri" w:hAnsi="Times New Roman" w:cs="Times New Roman"/>
                <w:sz w:val="26"/>
                <w:szCs w:val="26"/>
              </w:rPr>
              <w:t>(адрес: 242611, г. Фокино, ул. Карла Маркса, д. 12)</w:t>
            </w:r>
          </w:p>
        </w:tc>
        <w:tc>
          <w:tcPr>
            <w:tcW w:w="5582" w:type="dxa"/>
            <w:vMerge/>
          </w:tcPr>
          <w:p w:rsidR="006B2636" w:rsidRDefault="006B2636">
            <w:pPr>
              <w:widowControl w:val="0"/>
              <w:spacing w:after="0" w:line="240" w:lineRule="auto"/>
              <w:rPr>
                <w:rFonts w:eastAsia="Calibri"/>
                <w:sz w:val="26"/>
                <w:szCs w:val="26"/>
              </w:rPr>
            </w:pPr>
          </w:p>
        </w:tc>
      </w:tr>
      <w:tr w:rsidR="006B2636">
        <w:tc>
          <w:tcPr>
            <w:tcW w:w="693" w:type="dxa"/>
            <w:vAlign w:val="center"/>
          </w:tcPr>
          <w:p w:rsidR="006B2636" w:rsidRDefault="00BD61EA">
            <w:pPr>
              <w:widowControl w:val="0"/>
              <w:spacing w:after="0" w:line="240" w:lineRule="auto"/>
              <w:jc w:val="center"/>
              <w:rPr>
                <w:sz w:val="26"/>
                <w:szCs w:val="26"/>
              </w:rPr>
            </w:pPr>
            <w:r>
              <w:rPr>
                <w:rFonts w:ascii="Times New Roman" w:eastAsia="Calibri" w:hAnsi="Times New Roman" w:cs="Times New Roman"/>
                <w:sz w:val="26"/>
                <w:szCs w:val="26"/>
              </w:rPr>
              <w:t>32</w:t>
            </w:r>
          </w:p>
        </w:tc>
        <w:tc>
          <w:tcPr>
            <w:tcW w:w="8003" w:type="dxa"/>
          </w:tcPr>
          <w:p w:rsidR="006B2636" w:rsidRDefault="00BD61EA">
            <w:pPr>
              <w:widowControl w:val="0"/>
              <w:spacing w:after="0" w:line="240" w:lineRule="auto"/>
              <w:rPr>
                <w:sz w:val="26"/>
                <w:szCs w:val="26"/>
              </w:rPr>
            </w:pPr>
            <w:r>
              <w:rPr>
                <w:rFonts w:ascii="Times New Roman" w:eastAsia="Calibri" w:hAnsi="Times New Roman" w:cs="Times New Roman"/>
                <w:bCs/>
                <w:sz w:val="26"/>
                <w:szCs w:val="26"/>
              </w:rPr>
              <w:t>ЧУЗ «Больница «РЖД-Медицина» г. Брянск»</w:t>
            </w:r>
          </w:p>
          <w:p w:rsidR="006B2636" w:rsidRDefault="00BD61EA">
            <w:pPr>
              <w:widowControl w:val="0"/>
              <w:spacing w:after="0" w:line="240" w:lineRule="auto"/>
              <w:rPr>
                <w:sz w:val="26"/>
                <w:szCs w:val="26"/>
              </w:rPr>
            </w:pPr>
            <w:r>
              <w:rPr>
                <w:rFonts w:ascii="Times New Roman" w:eastAsia="Calibri" w:hAnsi="Times New Roman" w:cs="Times New Roman"/>
                <w:bCs/>
                <w:sz w:val="26"/>
                <w:szCs w:val="26"/>
              </w:rPr>
              <w:t>(адрес: 241020, г. Брянск, пр-т Московский, стр. 97)</w:t>
            </w:r>
          </w:p>
        </w:tc>
        <w:tc>
          <w:tcPr>
            <w:tcW w:w="5582" w:type="dxa"/>
            <w:vMerge/>
          </w:tcPr>
          <w:p w:rsidR="006B2636" w:rsidRDefault="006B2636">
            <w:pPr>
              <w:widowControl w:val="0"/>
              <w:spacing w:after="0" w:line="240" w:lineRule="auto"/>
              <w:rPr>
                <w:rFonts w:eastAsia="Calibri"/>
                <w:bCs/>
                <w:sz w:val="26"/>
                <w:szCs w:val="26"/>
              </w:rPr>
            </w:pPr>
          </w:p>
        </w:tc>
      </w:tr>
    </w:tbl>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Для проведения оптической когерентной томографии сетчатки (далее – ОКТ сетчатки) и ангиографии – фотографирования глазного дна с помощью фундус-камеры в рамках ОМС пациенты направляются в ГАУЗ «Брянский клинико-диагностический центр» (адрес: 241050, г. Брянск, ул. Бежицкая, д. 2) и в ГАУЗ «Брянская городская поликлиника № 4» (адрес: 241050, г. Брянск, ул. Фокина, д.40а).</w:t>
      </w: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Сроки проведения ОКТ сетчатки и ангиографии – фотографирования глазного дна с помощью фундус-камеры не должны превышать сроки, установленные территориальной программой государственных гарантий на соответствующий период.</w:t>
      </w: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Диспансерное наблюдение пациентов с сахарным диабетом и выявленной диабетической ретинопатией (далее – ДР) и/или диабетическим макулярным отеком (далее – ДМО) устанавливается в течение 14 рабочих дней после постановки диагноза. Кратность наблюдения зависит от формы и стадии диабетического осложнения на орган зрения.</w:t>
      </w:r>
    </w:p>
    <w:p w:rsidR="006B2636" w:rsidRDefault="00BD61EA">
      <w:pPr>
        <w:spacing w:after="20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1.5.12</w:t>
      </w:r>
    </w:p>
    <w:p w:rsidR="006B2636" w:rsidRDefault="00BD61EA">
      <w:pPr>
        <w:spacing w:after="0" w:line="240" w:lineRule="auto"/>
        <w:ind w:left="698"/>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Маршрутизация пациентов с ДР для проведения лазерной коагуляции (далее – ЛКС) </w:t>
      </w:r>
    </w:p>
    <w:p w:rsidR="006B2636" w:rsidRDefault="00BD61EA">
      <w:pPr>
        <w:spacing w:after="200" w:line="240" w:lineRule="auto"/>
        <w:ind w:left="698"/>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 амбулаторных условиях</w:t>
      </w:r>
    </w:p>
    <w:tbl>
      <w:tblPr>
        <w:tblStyle w:val="5"/>
        <w:tblW w:w="5000" w:type="pct"/>
        <w:tblLayout w:type="fixed"/>
        <w:tblLook w:val="04A0" w:firstRow="1" w:lastRow="0" w:firstColumn="1" w:lastColumn="0" w:noHBand="0" w:noVBand="1"/>
      </w:tblPr>
      <w:tblGrid>
        <w:gridCol w:w="674"/>
        <w:gridCol w:w="8505"/>
        <w:gridCol w:w="5607"/>
      </w:tblGrid>
      <w:tr w:rsidR="006B2636">
        <w:tc>
          <w:tcPr>
            <w:tcW w:w="664" w:type="dxa"/>
            <w:vAlign w:val="center"/>
          </w:tcPr>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Calibri" w:hAnsi="Times New Roman" w:cs="Times New Roman"/>
                <w:lang w:eastAsia="ru-RU"/>
              </w:rPr>
              <w:t>№</w:t>
            </w:r>
          </w:p>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Calibri" w:hAnsi="Times New Roman" w:cs="Times New Roman"/>
                <w:lang w:eastAsia="ru-RU"/>
              </w:rPr>
              <w:t>п/п</w:t>
            </w:r>
          </w:p>
        </w:tc>
        <w:tc>
          <w:tcPr>
            <w:tcW w:w="8381" w:type="dxa"/>
          </w:tcPr>
          <w:p w:rsidR="006B2636" w:rsidRDefault="00BD61EA">
            <w:pPr>
              <w:widowControl w:val="0"/>
              <w:spacing w:after="0" w:line="240" w:lineRule="auto"/>
              <w:jc w:val="center"/>
              <w:textAlignment w:val="baseline"/>
              <w:rPr>
                <w:rFonts w:eastAsia="Calibri"/>
                <w:lang w:eastAsia="ru-RU"/>
              </w:rPr>
            </w:pPr>
            <w:r>
              <w:rPr>
                <w:rFonts w:ascii="Times New Roman" w:eastAsia="Calibri" w:hAnsi="Times New Roman" w:cs="Times New Roman"/>
                <w:lang w:eastAsia="ru-RU"/>
              </w:rPr>
              <w:t>Наименование медицинской организации,</w:t>
            </w:r>
          </w:p>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Calibri" w:hAnsi="Times New Roman" w:cs="Times New Roman"/>
                <w:lang w:eastAsia="ru-RU"/>
              </w:rPr>
              <w:t>оказывающей первичную медико-санитарную помощь прикрепленному населению</w:t>
            </w:r>
          </w:p>
        </w:tc>
        <w:tc>
          <w:tcPr>
            <w:tcW w:w="5525" w:type="dxa"/>
          </w:tcPr>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Calibri" w:hAnsi="Times New Roman" w:cs="Times New Roman"/>
                <w:lang w:eastAsia="ru-RU"/>
              </w:rPr>
              <w:t xml:space="preserve">Наименование медицинской организации, в которую направляются </w:t>
            </w:r>
            <w:r>
              <w:rPr>
                <w:rFonts w:ascii="Times New Roman" w:eastAsia="Calibri" w:hAnsi="Times New Roman" w:cs="Times New Roman"/>
              </w:rPr>
              <w:t>пациенты для ЛКС</w:t>
            </w:r>
          </w:p>
        </w:tc>
      </w:tr>
      <w:tr w:rsidR="006B2636">
        <w:trPr>
          <w:trHeight w:val="623"/>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ГАУЗ «Брянская городская поликлиника № 1»</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241035, г. Брянск, ул. Куйбышева, д. 3)</w:t>
            </w:r>
          </w:p>
        </w:tc>
        <w:tc>
          <w:tcPr>
            <w:tcW w:w="5525" w:type="dxa"/>
            <w:vMerge w:val="restart"/>
            <w:vAlign w:val="center"/>
          </w:tcPr>
          <w:p w:rsidR="006B2636" w:rsidRDefault="00BD61EA">
            <w:pPr>
              <w:widowControl w:val="0"/>
              <w:spacing w:after="0" w:line="240" w:lineRule="auto"/>
              <w:jc w:val="center"/>
              <w:rPr>
                <w:rFonts w:eastAsia="Calibri"/>
                <w:lang w:eastAsia="ru-RU"/>
              </w:rPr>
            </w:pPr>
            <w:r>
              <w:rPr>
                <w:rFonts w:ascii="Times New Roman" w:eastAsia="Calibri" w:hAnsi="Times New Roman" w:cs="Times New Roman"/>
                <w:lang w:eastAsia="ru-RU"/>
              </w:rPr>
              <w:t>ГАУЗ</w:t>
            </w:r>
          </w:p>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lang w:eastAsia="ru-RU"/>
              </w:rPr>
              <w:t>«Брянский клинико-диагностический центр»</w:t>
            </w:r>
          </w:p>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iCs/>
                <w:color w:val="0A0A0A"/>
              </w:rPr>
              <w:t>(адрес: 241050, г. Брянск,</w:t>
            </w:r>
          </w:p>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iCs/>
                <w:color w:val="0A0A0A"/>
              </w:rPr>
              <w:t>ул. Бежицкая, д. 2)</w:t>
            </w:r>
          </w:p>
        </w:tc>
      </w:tr>
      <w:tr w:rsidR="006B2636">
        <w:trPr>
          <w:trHeight w:val="688"/>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ГАУЗ «Брянская городская больница № 2»</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241047, г. Брянск, ул. Чернышевского, д. 52а)</w:t>
            </w:r>
          </w:p>
        </w:tc>
        <w:tc>
          <w:tcPr>
            <w:tcW w:w="5525" w:type="dxa"/>
            <w:vMerge/>
          </w:tcPr>
          <w:p w:rsidR="006B2636" w:rsidRDefault="006B2636">
            <w:pPr>
              <w:widowControl w:val="0"/>
              <w:spacing w:after="0" w:line="240" w:lineRule="auto"/>
              <w:rPr>
                <w:rFonts w:eastAsia="Calibri"/>
                <w:highlight w:val="green"/>
              </w:rPr>
            </w:pPr>
          </w:p>
        </w:tc>
      </w:tr>
      <w:tr w:rsidR="006B2636">
        <w:trPr>
          <w:trHeight w:val="685"/>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3</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ГАУЗ «Брянская городская поликлиника № 4»</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241050, г. Брянск, ул. Фокина, д.40а)</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4</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ГАУЗ «Брянская городская поликлиника № 5»</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241004, г. Брянск, пр-т Московский, д. 99, пом. 1)</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5</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«Брянская городская больница № 8»</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241902, г. Брянск, рп Белые Берега, ул. Карла Маркса, д. 12)</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6</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«Гордеевская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243650, с. Гордеевка, ул. Ленина, д. 2)</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lastRenderedPageBreak/>
              <w:t>7</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«Красногорская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243160, п. Красная Гора, ул. Больничная, д. 55)</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8</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«Суражская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243500, г. Сураж, ул. Ворошилова, д. 39)</w:t>
            </w:r>
          </w:p>
        </w:tc>
        <w:tc>
          <w:tcPr>
            <w:tcW w:w="5525" w:type="dxa"/>
            <w:vMerge/>
          </w:tcPr>
          <w:p w:rsidR="006B2636" w:rsidRDefault="006B2636">
            <w:pPr>
              <w:widowControl w:val="0"/>
              <w:spacing w:after="0" w:line="240" w:lineRule="auto"/>
              <w:jc w:val="center"/>
              <w:rPr>
                <w:rFonts w:eastAsia="Calibri"/>
                <w:highlight w:val="green"/>
              </w:rPr>
            </w:pPr>
          </w:p>
        </w:tc>
      </w:tr>
      <w:tr w:rsidR="006B2636">
        <w:trPr>
          <w:trHeight w:val="703"/>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9</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«Клинцовская центральная городская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243140, г. Клинцы, пр-т Ленина, д. 58)</w:t>
            </w:r>
          </w:p>
        </w:tc>
        <w:tc>
          <w:tcPr>
            <w:tcW w:w="5525" w:type="dxa"/>
            <w:vMerge/>
          </w:tcPr>
          <w:p w:rsidR="006B2636" w:rsidRDefault="006B2636">
            <w:pPr>
              <w:widowControl w:val="0"/>
              <w:spacing w:after="0" w:line="240" w:lineRule="auto"/>
              <w:rPr>
                <w:rFonts w:eastAsia="Calibri"/>
                <w:highlight w:val="green"/>
              </w:rPr>
            </w:pPr>
          </w:p>
        </w:tc>
      </w:tr>
      <w:tr w:rsidR="006B2636">
        <w:trPr>
          <w:trHeight w:val="699"/>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10</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«Климовская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243040, рп Климово, ул. Полевая, д. 34)</w:t>
            </w:r>
          </w:p>
        </w:tc>
        <w:tc>
          <w:tcPr>
            <w:tcW w:w="5525" w:type="dxa"/>
            <w:vMerge/>
          </w:tcPr>
          <w:p w:rsidR="006B2636" w:rsidRDefault="006B2636">
            <w:pPr>
              <w:widowControl w:val="0"/>
              <w:spacing w:after="0" w:line="240" w:lineRule="auto"/>
              <w:rPr>
                <w:rFonts w:eastAsia="Calibri"/>
                <w:highlight w:val="green"/>
              </w:rPr>
            </w:pPr>
          </w:p>
        </w:tc>
      </w:tr>
      <w:tr w:rsidR="006B2636">
        <w:trPr>
          <w:trHeight w:val="709"/>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11</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«Новозыбковская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243020, г. Новозыбков, ул. Красная, д. 81)</w:t>
            </w:r>
          </w:p>
        </w:tc>
        <w:tc>
          <w:tcPr>
            <w:tcW w:w="5525" w:type="dxa"/>
            <w:vMerge/>
          </w:tcPr>
          <w:p w:rsidR="006B2636" w:rsidRDefault="006B2636">
            <w:pPr>
              <w:widowControl w:val="0"/>
              <w:spacing w:after="0" w:line="240" w:lineRule="auto"/>
              <w:rPr>
                <w:rFonts w:eastAsia="Calibri"/>
                <w:highlight w:val="green"/>
              </w:rPr>
            </w:pPr>
          </w:p>
        </w:tc>
      </w:tr>
      <w:tr w:rsidR="006B2636">
        <w:trPr>
          <w:trHeight w:val="691"/>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12</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«Злынковская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243600, г. Злынка, ул. Карла Маркса, д. 32)</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13</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«Мглинская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243220, г. Мглин, ул. Ленина, д. 35)</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14</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«Погарская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243550, пгт Погар, ул. Октябрьская, д. 41Ц)</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15</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«Унечская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243300, г. Унеча, ул. Октябрьская, д. 54)</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16</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«Стародубская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243240, г. Стародуб, ул. Семашко, д. 23)</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17</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«Брасовская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242300, рп Локоть, ул. Липовая аллея, д. 20)</w:t>
            </w:r>
          </w:p>
        </w:tc>
        <w:tc>
          <w:tcPr>
            <w:tcW w:w="5525" w:type="dxa"/>
            <w:vMerge w:val="restart"/>
            <w:vAlign w:val="center"/>
          </w:tcPr>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SimSun" w:hAnsi="Times New Roman" w:cs="Times New Roman"/>
                <w:lang w:eastAsia="ru-RU"/>
              </w:rPr>
              <w:t>Региональный эндокринологический центр</w:t>
            </w:r>
          </w:p>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SimSun" w:hAnsi="Times New Roman" w:cs="Times New Roman"/>
                <w:lang w:eastAsia="ru-RU"/>
              </w:rPr>
              <w:t>ГАУЗ «Брянская областная больница № 1»</w:t>
            </w:r>
          </w:p>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SimSun" w:hAnsi="Times New Roman" w:cs="Times New Roman"/>
                <w:lang w:eastAsia="ru-RU"/>
              </w:rPr>
              <w:t>(адрес: 241050, г. Брянск,</w:t>
            </w:r>
          </w:p>
          <w:p w:rsidR="006B2636" w:rsidRDefault="00BD61EA">
            <w:pPr>
              <w:widowControl w:val="0"/>
              <w:spacing w:after="0" w:line="240" w:lineRule="auto"/>
              <w:jc w:val="center"/>
              <w:textAlignment w:val="baseline"/>
              <w:rPr>
                <w:rFonts w:ascii="Times New Roman" w:eastAsia="Calibri" w:hAnsi="Times New Roman" w:cs="Times New Roman"/>
              </w:rPr>
            </w:pPr>
            <w:r>
              <w:rPr>
                <w:rFonts w:ascii="Times New Roman" w:eastAsia="SimSun" w:hAnsi="Times New Roman" w:cs="Times New Roman"/>
                <w:lang w:eastAsia="ru-RU"/>
              </w:rPr>
              <w:t>пр-т Станке Димитрова, д. 86)</w:t>
            </w: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18</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«Брянская межрайонная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241525, с. Глинищево, ул. Больничная, д. 4)</w:t>
            </w:r>
          </w:p>
        </w:tc>
        <w:tc>
          <w:tcPr>
            <w:tcW w:w="5525" w:type="dxa"/>
            <w:vMerge/>
          </w:tcPr>
          <w:p w:rsidR="006B2636" w:rsidRDefault="006B2636">
            <w:pPr>
              <w:widowControl w:val="0"/>
              <w:spacing w:after="0" w:line="240" w:lineRule="auto"/>
              <w:rPr>
                <w:rFonts w:eastAsia="Calibri"/>
                <w:highlight w:val="green"/>
              </w:rPr>
            </w:pPr>
          </w:p>
        </w:tc>
      </w:tr>
      <w:tr w:rsidR="006B2636">
        <w:trPr>
          <w:trHeight w:val="690"/>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19</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«Выгоничская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243360, п. Выгоничи, ул. Больничная, д. 1)</w:t>
            </w:r>
          </w:p>
        </w:tc>
        <w:tc>
          <w:tcPr>
            <w:tcW w:w="5525" w:type="dxa"/>
            <w:vMerge/>
          </w:tcPr>
          <w:p w:rsidR="006B2636" w:rsidRDefault="006B2636">
            <w:pPr>
              <w:widowControl w:val="0"/>
              <w:spacing w:after="0" w:line="240" w:lineRule="auto"/>
              <w:rPr>
                <w:rFonts w:eastAsia="Calibri"/>
                <w:highlight w:val="green"/>
              </w:rPr>
            </w:pPr>
          </w:p>
        </w:tc>
      </w:tr>
      <w:tr w:rsidR="006B2636">
        <w:trPr>
          <w:trHeight w:val="690"/>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20</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«Дубровская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242750, рп Дубровка, мкр-н 1-й, д. 3, стр. 1)</w:t>
            </w:r>
          </w:p>
        </w:tc>
        <w:tc>
          <w:tcPr>
            <w:tcW w:w="5525" w:type="dxa"/>
            <w:vMerge/>
          </w:tcPr>
          <w:p w:rsidR="006B2636" w:rsidRDefault="006B2636">
            <w:pPr>
              <w:widowControl w:val="0"/>
              <w:spacing w:after="0" w:line="240" w:lineRule="auto"/>
              <w:rPr>
                <w:rFonts w:eastAsia="Calibri"/>
                <w:highlight w:val="green"/>
              </w:rPr>
            </w:pPr>
          </w:p>
        </w:tc>
      </w:tr>
      <w:tr w:rsidR="006B2636">
        <w:trPr>
          <w:trHeight w:val="714"/>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lastRenderedPageBreak/>
              <w:t>21</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«Дятьковская районная больница имени В.А. Понизова»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242603, г. Дятьково, ул. Ленина, д. 218)</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22</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«Жуковская межрайонная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242702, г. Жуковка, пер. Первомайский, д. 19)</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23</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«Карачевская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242500, г. Карачев, ул. Первомайская, д. 148)</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24</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«Клетнянская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242820, п. Клетня, ул. Заозерная, д. 33)</w:t>
            </w:r>
          </w:p>
        </w:tc>
        <w:tc>
          <w:tcPr>
            <w:tcW w:w="5525" w:type="dxa"/>
            <w:vMerge/>
          </w:tcPr>
          <w:p w:rsidR="006B2636" w:rsidRDefault="006B2636">
            <w:pPr>
              <w:widowControl w:val="0"/>
              <w:spacing w:after="0" w:line="240" w:lineRule="auto"/>
              <w:jc w:val="center"/>
              <w:textAlignment w:val="baseline"/>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25</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«Комаричская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242400, рп Комаричи, ул. Осипенко, д. 69)</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26</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«Навлинская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242130, рп Навля, ул. Полины Осипенко, д. 38а)</w:t>
            </w:r>
          </w:p>
        </w:tc>
        <w:tc>
          <w:tcPr>
            <w:tcW w:w="5525" w:type="dxa"/>
            <w:vMerge/>
          </w:tcPr>
          <w:p w:rsidR="006B2636" w:rsidRDefault="006B2636">
            <w:pPr>
              <w:widowControl w:val="0"/>
              <w:spacing w:after="0" w:line="240" w:lineRule="auto"/>
              <w:rPr>
                <w:rFonts w:eastAsia="Calibri"/>
                <w:highlight w:val="green"/>
              </w:rPr>
            </w:pPr>
          </w:p>
        </w:tc>
      </w:tr>
      <w:tr w:rsidR="006B2636">
        <w:trPr>
          <w:trHeight w:val="685"/>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27</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«Почепская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243400, г. Почеп, ул. Мира, д. 68)</w:t>
            </w:r>
          </w:p>
        </w:tc>
        <w:tc>
          <w:tcPr>
            <w:tcW w:w="5525" w:type="dxa"/>
            <w:vMerge/>
          </w:tcPr>
          <w:p w:rsidR="006B2636" w:rsidRDefault="006B2636">
            <w:pPr>
              <w:widowControl w:val="0"/>
              <w:spacing w:after="0" w:line="240" w:lineRule="auto"/>
              <w:rPr>
                <w:rFonts w:eastAsia="Calibri"/>
                <w:highlight w:val="green"/>
              </w:rPr>
            </w:pPr>
          </w:p>
        </w:tc>
      </w:tr>
      <w:tr w:rsidR="006B2636">
        <w:trPr>
          <w:trHeight w:val="695"/>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28</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«Сельцовская городская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241550, г. Сельцо, ул. Свердлова, д. 2)</w:t>
            </w:r>
          </w:p>
        </w:tc>
        <w:tc>
          <w:tcPr>
            <w:tcW w:w="5525" w:type="dxa"/>
            <w:vMerge/>
          </w:tcPr>
          <w:p w:rsidR="006B2636" w:rsidRDefault="006B2636">
            <w:pPr>
              <w:widowControl w:val="0"/>
              <w:spacing w:after="0" w:line="240" w:lineRule="auto"/>
              <w:rPr>
                <w:rFonts w:eastAsia="Calibri"/>
                <w:highlight w:val="green"/>
              </w:rPr>
            </w:pPr>
          </w:p>
        </w:tc>
      </w:tr>
      <w:tr w:rsidR="006B2636">
        <w:trPr>
          <w:trHeight w:val="690"/>
        </w:trPr>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29</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«Суземская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242190, п. Суземка, ул. Первомайская, д. 83)</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30</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«Трубчевская центральная районная больница»</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242220, г. Трубчевск, ул. Генерала Петрова, д. 15)</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31</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ГБУЗ «Фокинская городская больница имени В.И. Гедройц»</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rPr>
              <w:t>(адрес: 242611, г. Фокино, ул. Карла Маркса, д. 12)</w:t>
            </w:r>
          </w:p>
        </w:tc>
        <w:tc>
          <w:tcPr>
            <w:tcW w:w="5525" w:type="dxa"/>
            <w:vMerge/>
          </w:tcPr>
          <w:p w:rsidR="006B2636" w:rsidRDefault="006B2636">
            <w:pPr>
              <w:widowControl w:val="0"/>
              <w:spacing w:after="0" w:line="240" w:lineRule="auto"/>
              <w:rPr>
                <w:rFonts w:eastAsia="Calibri"/>
                <w:highlight w:val="green"/>
              </w:rPr>
            </w:pPr>
          </w:p>
        </w:tc>
      </w:tr>
      <w:tr w:rsidR="006B2636">
        <w:tc>
          <w:tcPr>
            <w:tcW w:w="664" w:type="dxa"/>
            <w:vAlign w:val="center"/>
          </w:tcPr>
          <w:p w:rsidR="006B2636" w:rsidRDefault="00BD61EA">
            <w:pPr>
              <w:widowControl w:val="0"/>
              <w:spacing w:after="0" w:line="240" w:lineRule="auto"/>
              <w:jc w:val="center"/>
              <w:rPr>
                <w:rFonts w:ascii="Times New Roman" w:eastAsia="Calibri" w:hAnsi="Times New Roman" w:cs="Times New Roman"/>
              </w:rPr>
            </w:pPr>
            <w:r>
              <w:rPr>
                <w:rFonts w:ascii="Times New Roman" w:eastAsia="Calibri" w:hAnsi="Times New Roman" w:cs="Times New Roman"/>
              </w:rPr>
              <w:t>32</w:t>
            </w:r>
          </w:p>
        </w:tc>
        <w:tc>
          <w:tcPr>
            <w:tcW w:w="8381" w:type="dxa"/>
          </w:tcPr>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bCs/>
              </w:rPr>
              <w:t>ЧУЗ «Больница «РЖД-Медицина» г. Брянск»</w:t>
            </w:r>
          </w:p>
          <w:p w:rsidR="006B2636" w:rsidRDefault="00BD61EA">
            <w:pPr>
              <w:widowControl w:val="0"/>
              <w:spacing w:after="0" w:line="240" w:lineRule="auto"/>
              <w:rPr>
                <w:rFonts w:ascii="Times New Roman" w:eastAsia="Calibri" w:hAnsi="Times New Roman" w:cs="Times New Roman"/>
              </w:rPr>
            </w:pPr>
            <w:r>
              <w:rPr>
                <w:rFonts w:ascii="Times New Roman" w:eastAsia="Calibri" w:hAnsi="Times New Roman" w:cs="Times New Roman"/>
                <w:bCs/>
              </w:rPr>
              <w:t>(адрес: 241020, г. Брянск, пр-т Московский, стр. 97)</w:t>
            </w:r>
          </w:p>
        </w:tc>
        <w:tc>
          <w:tcPr>
            <w:tcW w:w="5525" w:type="dxa"/>
            <w:vMerge/>
          </w:tcPr>
          <w:p w:rsidR="006B2636" w:rsidRDefault="006B2636">
            <w:pPr>
              <w:widowControl w:val="0"/>
              <w:spacing w:after="0" w:line="240" w:lineRule="auto"/>
              <w:rPr>
                <w:rFonts w:eastAsia="Calibri"/>
                <w:bCs/>
                <w:highlight w:val="green"/>
              </w:rPr>
            </w:pPr>
          </w:p>
        </w:tc>
      </w:tr>
    </w:tbl>
    <w:p w:rsidR="006B2636" w:rsidRDefault="006B2636">
      <w:pPr>
        <w:spacing w:after="0" w:line="240" w:lineRule="auto"/>
        <w:ind w:firstLine="709"/>
        <w:jc w:val="both"/>
        <w:rPr>
          <w:rFonts w:ascii="Times New Roman" w:eastAsia="Times New Roman" w:hAnsi="Times New Roman" w:cs="Times New Roman"/>
          <w:sz w:val="28"/>
          <w:szCs w:val="28"/>
          <w:lang w:eastAsia="ru-RU"/>
        </w:rPr>
      </w:pP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Сроки проведения ЛКС не должны превышать сроки, установленные территориальной программой государственных гарантий на соответствующий период.</w:t>
      </w:r>
    </w:p>
    <w:p w:rsidR="006B2636" w:rsidRDefault="006B2636">
      <w:pPr>
        <w:spacing w:after="0" w:line="240" w:lineRule="auto"/>
        <w:rPr>
          <w:rFonts w:ascii="Times New Roman" w:eastAsia="Times New Roman" w:hAnsi="Times New Roman" w:cs="Times New Roman"/>
          <w:sz w:val="28"/>
          <w:szCs w:val="28"/>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1.5.13</w:t>
      </w: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Маршрутизация пациентов с ДР для проведения интравитреальных инъекций в стационарных условиях</w:t>
      </w:r>
    </w:p>
    <w:p w:rsidR="006B2636" w:rsidRDefault="00BD61EA">
      <w:pPr>
        <w:spacing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или в условиях дневного стационара</w:t>
      </w:r>
    </w:p>
    <w:tbl>
      <w:tblPr>
        <w:tblW w:w="5000" w:type="pct"/>
        <w:tblLayout w:type="fixed"/>
        <w:tblCellMar>
          <w:left w:w="7" w:type="dxa"/>
          <w:right w:w="7" w:type="dxa"/>
        </w:tblCellMar>
        <w:tblLook w:val="04A0" w:firstRow="1" w:lastRow="0" w:firstColumn="1" w:lastColumn="0" w:noHBand="0" w:noVBand="1"/>
      </w:tblPr>
      <w:tblGrid>
        <w:gridCol w:w="672"/>
        <w:gridCol w:w="7979"/>
        <w:gridCol w:w="5935"/>
      </w:tblGrid>
      <w:tr w:rsidR="006B2636">
        <w:trPr>
          <w:trHeight w:val="727"/>
        </w:trPr>
        <w:tc>
          <w:tcPr>
            <w:tcW w:w="67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w:t>
            </w:r>
          </w:p>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п/п</w:t>
            </w:r>
          </w:p>
        </w:tc>
        <w:tc>
          <w:tcPr>
            <w:tcW w:w="7970"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Территория</w:t>
            </w:r>
          </w:p>
        </w:tc>
        <w:tc>
          <w:tcPr>
            <w:tcW w:w="5928"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Закрепленное медицинское учреждение</w:t>
            </w:r>
          </w:p>
        </w:tc>
      </w:tr>
      <w:tr w:rsidR="006B2636">
        <w:trPr>
          <w:trHeight w:val="1263"/>
        </w:trPr>
        <w:tc>
          <w:tcPr>
            <w:tcW w:w="67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1</w:t>
            </w:r>
          </w:p>
        </w:tc>
        <w:tc>
          <w:tcPr>
            <w:tcW w:w="7970"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88" w:lineRule="atLeast"/>
              <w:jc w:val="both"/>
            </w:pPr>
            <w:r>
              <w:rPr>
                <w:rFonts w:ascii="Times New Roman" w:eastAsia="Times New Roman" w:hAnsi="Times New Roman" w:cs="Times New Roman"/>
                <w:sz w:val="28"/>
                <w:szCs w:val="28"/>
                <w:lang w:eastAsia="ru-RU"/>
              </w:rPr>
              <w:t>Советский, Бежицкий, Фокинский, Володарский районы               г. Брянска, Брянский район (Снежское поселение,                         Новодарковичское поселение, Свенское, Журиничское поселения)</w:t>
            </w:r>
          </w:p>
        </w:tc>
        <w:tc>
          <w:tcPr>
            <w:tcW w:w="5928"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ГАУЗ</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«Брянская городская больница № 1»</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(условия - стационар, дневной стационар),</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адрес: 241035, г. Брянск,</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ул. Камозина, д. 11)</w:t>
            </w:r>
          </w:p>
        </w:tc>
      </w:tr>
      <w:tr w:rsidR="006B2636">
        <w:trPr>
          <w:trHeight w:val="2231"/>
        </w:trPr>
        <w:tc>
          <w:tcPr>
            <w:tcW w:w="67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2</w:t>
            </w:r>
          </w:p>
        </w:tc>
        <w:tc>
          <w:tcPr>
            <w:tcW w:w="7970"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88" w:lineRule="atLeast"/>
              <w:jc w:val="both"/>
            </w:pPr>
            <w:r>
              <w:rPr>
                <w:rFonts w:ascii="Times New Roman" w:eastAsia="Times New Roman" w:hAnsi="Times New Roman" w:cs="Times New Roman"/>
                <w:sz w:val="28"/>
                <w:szCs w:val="28"/>
                <w:lang w:eastAsia="ru-RU"/>
              </w:rPr>
              <w:t>Жители районов Брянской области (Брасовский район, Брянский район (за исключением указанных в пункте 1 поселений), Выгоничский район, Дубровский район, Дятьковский район, Жуковский район, Рогнединский район, Жирятинский район, Карачевский район, Клетнянский район, Комаричский район, Навлинский район, Почепский район, г. Сельцо, Суземский район, Севский район, Трубчевский район, г. Фокино)</w:t>
            </w:r>
          </w:p>
        </w:tc>
        <w:tc>
          <w:tcPr>
            <w:tcW w:w="5928"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ГАУЗ</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«Брянская областная больница № 1»</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(условия - стационар, дневной стационар),</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адрес: 241050, г. Брянск,</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пр-т Станке Димитрова, д. 86</w:t>
            </w:r>
          </w:p>
        </w:tc>
      </w:tr>
      <w:tr w:rsidR="006B2636">
        <w:tc>
          <w:tcPr>
            <w:tcW w:w="672"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8"/>
                <w:szCs w:val="28"/>
                <w:lang w:eastAsia="ru-RU"/>
              </w:rPr>
              <w:t>3</w:t>
            </w:r>
          </w:p>
        </w:tc>
        <w:tc>
          <w:tcPr>
            <w:tcW w:w="7970" w:type="dxa"/>
            <w:tcBorders>
              <w:top w:val="single" w:sz="6" w:space="0" w:color="000000"/>
              <w:left w:val="single" w:sz="6" w:space="0" w:color="000000"/>
              <w:bottom w:val="single" w:sz="6" w:space="0" w:color="000000"/>
              <w:right w:val="single" w:sz="6" w:space="0" w:color="000000"/>
            </w:tcBorders>
          </w:tcPr>
          <w:p w:rsidR="006B2636" w:rsidRDefault="00BD61EA">
            <w:pPr>
              <w:widowControl w:val="0"/>
              <w:spacing w:after="0" w:line="288" w:lineRule="atLeast"/>
              <w:jc w:val="both"/>
            </w:pPr>
            <w:r>
              <w:rPr>
                <w:rFonts w:ascii="Times New Roman" w:eastAsia="Times New Roman" w:hAnsi="Times New Roman" w:cs="Times New Roman"/>
                <w:sz w:val="28"/>
                <w:szCs w:val="28"/>
                <w:lang w:eastAsia="ru-RU"/>
              </w:rPr>
              <w:t>Жители районов Брянской области (Гордеевский район, Красногорский район, Суражский район, Клинцовский район, Климовский район, Новозыбковский район, Злынковский район, Мглинский район, Погарский район, Унечский район, Стародубский район)</w:t>
            </w:r>
          </w:p>
        </w:tc>
        <w:tc>
          <w:tcPr>
            <w:tcW w:w="5928"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ГАУЗ</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«Брянский клинико-диагностический центр»</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(условия - дневной стационар),</w:t>
            </w:r>
          </w:p>
          <w:p w:rsidR="006B2636" w:rsidRDefault="00BD61EA">
            <w:pPr>
              <w:widowControl w:val="0"/>
              <w:spacing w:after="0" w:line="288" w:lineRule="atLeast"/>
              <w:jc w:val="center"/>
            </w:pPr>
            <w:r>
              <w:rPr>
                <w:rFonts w:ascii="Times New Roman" w:eastAsia="Times New Roman" w:hAnsi="Times New Roman" w:cs="Times New Roman"/>
                <w:sz w:val="28"/>
                <w:szCs w:val="28"/>
                <w:lang w:eastAsia="ru-RU"/>
              </w:rPr>
              <w:t>адрес:</w:t>
            </w:r>
            <w:r>
              <w:rPr>
                <w:rFonts w:ascii="Times New Roman" w:eastAsia="Times New Roman" w:hAnsi="Times New Roman" w:cs="Times New Roman"/>
                <w:iCs/>
                <w:color w:val="0A0A0A"/>
                <w:sz w:val="28"/>
                <w:szCs w:val="28"/>
                <w:lang w:eastAsia="ru-RU"/>
              </w:rPr>
              <w:t>241050, г. Брянск,</w:t>
            </w:r>
          </w:p>
          <w:p w:rsidR="006B2636" w:rsidRDefault="00BD61EA">
            <w:pPr>
              <w:widowControl w:val="0"/>
              <w:spacing w:after="0" w:line="288" w:lineRule="atLeast"/>
              <w:jc w:val="center"/>
            </w:pPr>
            <w:r>
              <w:rPr>
                <w:rFonts w:ascii="Times New Roman" w:eastAsia="Times New Roman" w:hAnsi="Times New Roman" w:cs="Times New Roman"/>
                <w:iCs/>
                <w:color w:val="0A0A0A"/>
                <w:sz w:val="28"/>
                <w:szCs w:val="28"/>
                <w:lang w:eastAsia="ru-RU"/>
              </w:rPr>
              <w:t>ул. Бежицкая, д. 2</w:t>
            </w:r>
          </w:p>
        </w:tc>
      </w:tr>
    </w:tbl>
    <w:p w:rsidR="006B2636" w:rsidRDefault="006B2636">
      <w:pPr>
        <w:spacing w:after="0" w:line="240" w:lineRule="auto"/>
        <w:ind w:firstLine="709"/>
        <w:rPr>
          <w:rFonts w:ascii="Times New Roman" w:eastAsia="Times New Roman" w:hAnsi="Times New Roman" w:cs="Times New Roman"/>
          <w:sz w:val="28"/>
          <w:szCs w:val="28"/>
          <w:highlight w:val="green"/>
          <w:lang w:eastAsia="ru-RU"/>
        </w:rPr>
        <w:sectPr w:rsidR="006B2636">
          <w:footerReference w:type="default" r:id="rId31"/>
          <w:footerReference w:type="first" r:id="rId32"/>
          <w:pgSz w:w="16838" w:h="11906" w:orient="landscape"/>
          <w:pgMar w:top="851" w:right="1134" w:bottom="851" w:left="1134" w:header="0" w:footer="709" w:gutter="0"/>
          <w:cols w:space="720"/>
          <w:formProt w:val="0"/>
          <w:docGrid w:linePitch="360" w:charSpace="4096"/>
        </w:sectPr>
      </w:pP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lastRenderedPageBreak/>
        <w:t>Сроки проведения интравитреальных инъекций не должны превышать сроки, установленные территориальной программой государственных гарантий на соответствующий период. В случае невозможности проведения ЛКС и/или интравитреальных инъекций пациенты с сахарным диабетом направляются в федеральные медицинские орнганизации в соответствии с программой государственных гарантий бесплатного оказания гражданам медицинской помощи.</w:t>
      </w: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Направление пациентов с сахарным диабетом, осложненным ДР и/или ДМО, за пределы региона осуществляется врачом-офтальмологом ГАУЗ «Брянская областная больница № 1» по согласованию с врачом-офтальмологом ФГБУ «НМИЦ глазных болезней им. Гельмгольца» Минздрава России по результатам телемедицинских консультаций.</w:t>
      </w:r>
    </w:p>
    <w:p w:rsidR="006B2636" w:rsidRDefault="006B2636">
      <w:pPr>
        <w:spacing w:after="0" w:line="240" w:lineRule="auto"/>
        <w:jc w:val="both"/>
        <w:rPr>
          <w:rFonts w:ascii="Times New Roman" w:eastAsia="Times New Roman" w:hAnsi="Times New Roman" w:cs="Times New Roman"/>
          <w:sz w:val="28"/>
          <w:szCs w:val="28"/>
          <w:highlight w:val="green"/>
          <w:lang w:eastAsia="ru-RU"/>
        </w:rPr>
      </w:pPr>
    </w:p>
    <w:p w:rsidR="006B2636" w:rsidRDefault="00BD61EA">
      <w:pPr>
        <w:spacing w:after="0" w:line="240" w:lineRule="auto"/>
        <w:jc w:val="center"/>
      </w:pPr>
      <w:r>
        <w:rPr>
          <w:rFonts w:ascii="Times New Roman" w:eastAsia="Times New Roman" w:hAnsi="Times New Roman" w:cs="Times New Roman"/>
          <w:b/>
          <w:sz w:val="28"/>
          <w:szCs w:val="28"/>
          <w:lang w:eastAsia="ru-RU"/>
        </w:rPr>
        <w:t>Заместительная почечная терапия на территории Брянской области</w:t>
      </w: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Диализных мест – 150 всего (ГАУЗ «Брянская областная больница        № 1» – МО 3 уровень – 35 мест, ООО Фрезениус Нефро Кеа г. Брянск, ООО Нефрофарм г. Брянск, ООО Нефрофарм г. Клинцы, ООО Нефрофарм              г. Фокино, ООО Нефрофарм г. Унеча, ООО Нефрофарм г.  Жуковка).</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Программный гемодиализ получают 74 пациентов с СД 2 типа и 32 пациентов с сахарным диабетом 1 типа.</w:t>
      </w:r>
    </w:p>
    <w:p w:rsidR="006B2636" w:rsidRDefault="006B2636">
      <w:pPr>
        <w:spacing w:after="0" w:line="240" w:lineRule="auto"/>
        <w:ind w:firstLine="708"/>
        <w:jc w:val="both"/>
        <w:rPr>
          <w:rFonts w:ascii="Times New Roman" w:eastAsia="Times New Roman" w:hAnsi="Times New Roman" w:cs="Times New Roman"/>
          <w:sz w:val="28"/>
          <w:szCs w:val="28"/>
          <w:lang w:eastAsia="ru-RU"/>
        </w:rPr>
      </w:pPr>
    </w:p>
    <w:p w:rsidR="006B2636" w:rsidRDefault="00BD61EA">
      <w:pPr>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Показатели, характеризующие оказание медицинской помощи</w:t>
      </w:r>
    </w:p>
    <w:p w:rsidR="006B2636" w:rsidRDefault="00BD61EA">
      <w:pPr>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детскому населению</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Медицинская помощь детям и подросткам с сахарным диабетом в Брянской области оказывается согласно приказу Минздрава России от 29.10.2024 № 583н «Об утверждении Порядка оказания медицинской помощи по п</w:t>
      </w:r>
      <w:r w:rsidR="00613937">
        <w:rPr>
          <w:rFonts w:ascii="Times New Roman" w:eastAsia="Calibri" w:hAnsi="Times New Roman" w:cs="Times New Roman"/>
          <w:sz w:val="28"/>
          <w:szCs w:val="28"/>
        </w:rPr>
        <w:t>рофилю «детская эндокринология»</w:t>
      </w:r>
      <w:r>
        <w:rPr>
          <w:rFonts w:ascii="Times New Roman" w:eastAsia="Calibri" w:hAnsi="Times New Roman" w:cs="Times New Roman"/>
          <w:sz w:val="28"/>
          <w:szCs w:val="28"/>
        </w:rPr>
        <w:t xml:space="preserve">, приказу департамента здравоохранения Брянской области от 28.12.2024 № 1624 «Об организации оказания медицинской помощи детскому населению по профилю «детская эндокринология» на территории Брянской области». </w:t>
      </w:r>
    </w:p>
    <w:p w:rsidR="006B2636" w:rsidRDefault="00BD61EA">
      <w:pPr>
        <w:spacing w:after="0" w:line="24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Согласно приказу департамента здравоохранения Брянской области от 27.12.2019 № 1426 «Об оказании стационарной и скорой медицинской помощи детскому населению в медицинских организациях г. Брянска и Брянской области» с целью обеспечения своевременности, доступности и улучшения качества медицинской помощи детскому населению дети от 0 до 17 лет 11 месяцев 29 дней с эндокринными заболеваниями госпитализируются в ГБУЗ «Брянская областная детская больница» </w:t>
      </w:r>
      <w:r w:rsidR="00613937">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(далее </w:t>
      </w:r>
      <w:r w:rsidR="00613937">
        <w:rPr>
          <w:rFonts w:ascii="Times New Roman" w:eastAsia="Calibri" w:hAnsi="Times New Roman" w:cs="Times New Roman"/>
          <w:sz w:val="28"/>
          <w:szCs w:val="28"/>
        </w:rPr>
        <w:t xml:space="preserve">- </w:t>
      </w:r>
      <w:r>
        <w:rPr>
          <w:rFonts w:ascii="Times New Roman" w:eastAsia="Calibri" w:hAnsi="Times New Roman" w:cs="Times New Roman"/>
          <w:sz w:val="28"/>
          <w:szCs w:val="28"/>
        </w:rPr>
        <w:t>ГБУЗ «БОДБ»), либо в территориальную медицинскую организацию с последующим переводом при наличии показаний в ГБУЗ «Брянская областная детская больница».</w:t>
      </w:r>
    </w:p>
    <w:p w:rsidR="006B2636" w:rsidRDefault="00BD61EA">
      <w:pPr>
        <w:spacing w:after="0" w:line="240" w:lineRule="auto"/>
        <w:ind w:firstLine="709"/>
        <w:jc w:val="both"/>
        <w:rPr>
          <w:rFonts w:ascii="Times New Roman" w:eastAsia="Calibri" w:hAnsi="Times New Roman" w:cs="Times New Roman"/>
          <w:sz w:val="28"/>
          <w:szCs w:val="28"/>
        </w:rPr>
        <w:sectPr w:rsidR="006B2636">
          <w:footerReference w:type="default" r:id="rId33"/>
          <w:footerReference w:type="first" r:id="rId34"/>
          <w:pgSz w:w="11906" w:h="16838"/>
          <w:pgMar w:top="851" w:right="851" w:bottom="851" w:left="1701" w:header="0" w:footer="709" w:gutter="0"/>
          <w:cols w:space="720"/>
          <w:formProt w:val="0"/>
          <w:docGrid w:linePitch="360" w:charSpace="4096"/>
        </w:sectPr>
      </w:pPr>
      <w:r>
        <w:rPr>
          <w:rFonts w:ascii="Times New Roman" w:eastAsia="Calibri" w:hAnsi="Times New Roman" w:cs="Times New Roman"/>
          <w:sz w:val="28"/>
          <w:szCs w:val="28"/>
        </w:rPr>
        <w:t>Экстренная и плановая специализированная стационарная (в том числе высокотехнологичная) медицинская помощь пациентам с сахарным диабетом оказывается в детском эндокринологическом отделении ГБУЗ «Брянская областная детская больница».</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1.5.14</w:t>
      </w:r>
    </w:p>
    <w:p w:rsidR="006B2636" w:rsidRDefault="00BD61EA">
      <w:pPr>
        <w:spacing w:line="240" w:lineRule="auto"/>
        <w:ind w:firstLine="709"/>
        <w:jc w:val="center"/>
        <w:rPr>
          <w:rFonts w:ascii="Times New Roman" w:eastAsia="Calibri" w:hAnsi="Times New Roman" w:cs="Times New Roman"/>
          <w:b/>
          <w:sz w:val="28"/>
          <w:szCs w:val="28"/>
        </w:rPr>
      </w:pPr>
      <w:r>
        <w:rPr>
          <w:rFonts w:ascii="Times New Roman" w:eastAsia="Calibri" w:hAnsi="Times New Roman" w:cs="Times New Roman"/>
          <w:b/>
          <w:sz w:val="28"/>
          <w:szCs w:val="28"/>
        </w:rPr>
        <w:t>Перечень учреждений, оказывающих медицинскую помощь по профилю «детская эндокринология»</w:t>
      </w:r>
    </w:p>
    <w:tbl>
      <w:tblPr>
        <w:tblStyle w:val="aff"/>
        <w:tblW w:w="14601" w:type="dxa"/>
        <w:tblInd w:w="108" w:type="dxa"/>
        <w:tblLayout w:type="fixed"/>
        <w:tblLook w:val="04A0" w:firstRow="1" w:lastRow="0" w:firstColumn="1" w:lastColumn="0" w:noHBand="0" w:noVBand="1"/>
      </w:tblPr>
      <w:tblGrid>
        <w:gridCol w:w="851"/>
        <w:gridCol w:w="5103"/>
        <w:gridCol w:w="2692"/>
        <w:gridCol w:w="4253"/>
        <w:gridCol w:w="1702"/>
      </w:tblGrid>
      <w:tr w:rsidR="006B2636">
        <w:tc>
          <w:tcPr>
            <w:tcW w:w="851"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 п/п</w:t>
            </w:r>
          </w:p>
        </w:tc>
        <w:tc>
          <w:tcPr>
            <w:tcW w:w="5103"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Название медицинской организации</w:t>
            </w:r>
          </w:p>
        </w:tc>
        <w:tc>
          <w:tcPr>
            <w:tcW w:w="2692"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Эндокринологическое отделение</w:t>
            </w:r>
          </w:p>
        </w:tc>
        <w:tc>
          <w:tcPr>
            <w:tcW w:w="4253"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Кабинет врача-эндокринолога</w:t>
            </w:r>
          </w:p>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Детского</w:t>
            </w:r>
          </w:p>
        </w:tc>
        <w:tc>
          <w:tcPr>
            <w:tcW w:w="1702"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«Школа для детей с сахарным диабетом и их родителей»</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w:t>
            </w:r>
          </w:p>
        </w:tc>
        <w:tc>
          <w:tcPr>
            <w:tcW w:w="5103" w:type="dxa"/>
          </w:tcPr>
          <w:p w:rsidR="006B2636" w:rsidRDefault="00BD61EA">
            <w:pPr>
              <w:spacing w:after="0" w:line="240" w:lineRule="auto"/>
              <w:rPr>
                <w:rFonts w:ascii="Times New Roman" w:eastAsia="Calibri" w:hAnsi="Times New Roman" w:cs="Times New Roman"/>
                <w:b/>
                <w:sz w:val="26"/>
                <w:szCs w:val="26"/>
              </w:rPr>
            </w:pPr>
            <w:r>
              <w:rPr>
                <w:rFonts w:ascii="Times New Roman" w:eastAsia="Calibri" w:hAnsi="Times New Roman" w:cs="Times New Roman"/>
                <w:sz w:val="26"/>
                <w:szCs w:val="26"/>
              </w:rPr>
              <w:t>ГБУЗ «Брянская областная детская больница»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sz w:val="26"/>
                <w:szCs w:val="26"/>
              </w:rPr>
              <w:t>2 кабинета врача - эндокринолога детского в консультативной поликлинике</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ГБУЗ «Брянская городская детская поликлиника № 2»</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sz w:val="26"/>
                <w:szCs w:val="26"/>
              </w:rPr>
              <w:t>2 кабинета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3</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ГАУЗ «Брянская городская поликлиника № 5» детская поликлиника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 кабинет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ГАУЗ «Брянская городская больница № 2» детская поликлиника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 кабинет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ГБУЗ «Брянская городская детская больница № 1» детская поликлиника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2 кабинета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6</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ГБУЗ «Новозыбковская центральная районная больница»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 кабинет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7</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ГБУЗ «Клинцовская центральная городская больница»</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 кабинет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r w:rsidR="006B2636">
        <w:tc>
          <w:tcPr>
            <w:tcW w:w="851"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8</w:t>
            </w:r>
          </w:p>
        </w:tc>
        <w:tc>
          <w:tcPr>
            <w:tcW w:w="5103" w:type="dxa"/>
          </w:tcPr>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ГАУЗ «Брянский</w:t>
            </w:r>
          </w:p>
          <w:p w:rsidR="006B2636" w:rsidRDefault="00BD61EA">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клинико - диагностический центр»</w:t>
            </w:r>
          </w:p>
        </w:tc>
        <w:tc>
          <w:tcPr>
            <w:tcW w:w="269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c>
          <w:tcPr>
            <w:tcW w:w="4253"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 кабинет врача - эндокринолога детского</w:t>
            </w:r>
          </w:p>
        </w:tc>
        <w:tc>
          <w:tcPr>
            <w:tcW w:w="1702" w:type="dxa"/>
          </w:tcPr>
          <w:p w:rsidR="006B2636" w:rsidRDefault="00BD61EA">
            <w:pPr>
              <w:spacing w:after="0" w:line="240" w:lineRule="auto"/>
              <w:jc w:val="center"/>
              <w:rPr>
                <w:rFonts w:ascii="Times New Roman" w:eastAsia="Calibri" w:hAnsi="Times New Roman" w:cs="Times New Roman"/>
                <w:b/>
                <w:sz w:val="26"/>
                <w:szCs w:val="26"/>
              </w:rPr>
            </w:pPr>
            <w:r>
              <w:rPr>
                <w:rFonts w:ascii="Times New Roman" w:eastAsia="Calibri" w:hAnsi="Times New Roman" w:cs="Times New Roman"/>
                <w:b/>
                <w:sz w:val="26"/>
                <w:szCs w:val="26"/>
              </w:rPr>
              <w:t>-</w:t>
            </w:r>
          </w:p>
        </w:tc>
      </w:tr>
    </w:tbl>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Кратность фактического исследования гликированного гемоглобина у детей с сахарным диабетом в регионе составляет 1 раз в 3 месяца.</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Детское эндокринологическое отделение ГБУЗ «Брянская областная детская больница» рассчитано на 32 койки:</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- 16 коек эндокринологических (15 коек круглосуточный стационар + 1 койка дневной стационар);</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- 16 коек гастроэнтерологических (15 коек круглосуточный стационар + 1 койка дневной стационар).</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В отделении функционирует «Школа для детей с сахарным диабетом и их родителей», выполняется высокотехнологичная медицинская помощь (комплексное лечение, включая установку средств суточного мониторирования гликемии с компьютерным анализом вариабельности суточной гликемии и нормализацией показателей углеводного обмена системой непрерывного введения инсулина (инсулиновая помпа).</w:t>
      </w:r>
    </w:p>
    <w:p w:rsidR="006B2636" w:rsidRDefault="00BD61EA">
      <w:pPr>
        <w:spacing w:after="200" w:line="276"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Таблица 1.5.15</w:t>
      </w:r>
    </w:p>
    <w:p w:rsidR="006B2636" w:rsidRDefault="00BD61EA">
      <w:pPr>
        <w:spacing w:line="276" w:lineRule="auto"/>
        <w:jc w:val="center"/>
        <w:rPr>
          <w:rFonts w:ascii="Times New Roman" w:eastAsia="SimSun" w:hAnsi="Times New Roman" w:cs="Times New Roman"/>
          <w:lang w:eastAsia="ar-SA"/>
        </w:rPr>
      </w:pPr>
      <w:r>
        <w:rPr>
          <w:rFonts w:ascii="Times New Roman" w:eastAsia="SimSun" w:hAnsi="Times New Roman" w:cs="Times New Roman"/>
          <w:b/>
          <w:sz w:val="28"/>
          <w:szCs w:val="28"/>
          <w:lang w:eastAsia="ar-SA"/>
        </w:rPr>
        <w:t>Качественные показатели работы круглосуточного стационара</w:t>
      </w:r>
    </w:p>
    <w:tbl>
      <w:tblPr>
        <w:tblW w:w="14601" w:type="dxa"/>
        <w:tblInd w:w="109" w:type="dxa"/>
        <w:tblLayout w:type="fixed"/>
        <w:tblLook w:val="0000" w:firstRow="0" w:lastRow="0" w:firstColumn="0" w:lastColumn="0" w:noHBand="0" w:noVBand="0"/>
      </w:tblPr>
      <w:tblGrid>
        <w:gridCol w:w="3969"/>
        <w:gridCol w:w="851"/>
        <w:gridCol w:w="850"/>
        <w:gridCol w:w="851"/>
        <w:gridCol w:w="850"/>
        <w:gridCol w:w="851"/>
        <w:gridCol w:w="850"/>
        <w:gridCol w:w="851"/>
        <w:gridCol w:w="850"/>
        <w:gridCol w:w="851"/>
        <w:gridCol w:w="993"/>
        <w:gridCol w:w="992"/>
        <w:gridCol w:w="992"/>
      </w:tblGrid>
      <w:tr w:rsidR="006B2636">
        <w:trPr>
          <w:trHeight w:val="302"/>
        </w:trPr>
        <w:tc>
          <w:tcPr>
            <w:tcW w:w="3968"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Профиль коек</w:t>
            </w:r>
          </w:p>
        </w:tc>
        <w:tc>
          <w:tcPr>
            <w:tcW w:w="10632" w:type="dxa"/>
            <w:gridSpan w:val="12"/>
            <w:tcBorders>
              <w:top w:val="single" w:sz="4" w:space="0" w:color="000000"/>
              <w:left w:val="single" w:sz="4" w:space="0" w:color="000000"/>
              <w:right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Круглосуточный стационар</w:t>
            </w:r>
          </w:p>
        </w:tc>
      </w:tr>
      <w:tr w:rsidR="006B2636">
        <w:trPr>
          <w:trHeight w:val="119"/>
        </w:trPr>
        <w:tc>
          <w:tcPr>
            <w:tcW w:w="3968" w:type="dxa"/>
            <w:vMerge/>
            <w:tcBorders>
              <w:left w:val="single" w:sz="4" w:space="0" w:color="000000"/>
            </w:tcBorders>
            <w:shd w:val="clear" w:color="auto" w:fill="auto"/>
            <w:vAlign w:val="center"/>
          </w:tcPr>
          <w:p w:rsidR="006B2636" w:rsidRDefault="006B2636">
            <w:pPr>
              <w:snapToGrid w:val="0"/>
              <w:spacing w:after="200" w:line="276" w:lineRule="auto"/>
              <w:rPr>
                <w:rFonts w:ascii="Times New Roman" w:eastAsia="SimSun" w:hAnsi="Times New Roman" w:cs="Times New Roman"/>
                <w:sz w:val="26"/>
                <w:szCs w:val="26"/>
                <w:lang w:eastAsia="ar-SA"/>
              </w:rPr>
            </w:pPr>
          </w:p>
        </w:tc>
        <w:tc>
          <w:tcPr>
            <w:tcW w:w="255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Эндокринологическая койка</w:t>
            </w:r>
          </w:p>
        </w:tc>
        <w:tc>
          <w:tcPr>
            <w:tcW w:w="255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Calibri" w:hAnsi="Times New Roman" w:cs="Times New Roman"/>
                <w:sz w:val="26"/>
                <w:szCs w:val="26"/>
              </w:rPr>
            </w:pPr>
            <w:r>
              <w:rPr>
                <w:rFonts w:ascii="Times New Roman" w:eastAsia="Calibri" w:hAnsi="Times New Roman" w:cs="Times New Roman"/>
                <w:sz w:val="26"/>
                <w:szCs w:val="26"/>
              </w:rPr>
              <w:t>Гастроэнтерологическая койка</w:t>
            </w:r>
          </w:p>
        </w:tc>
        <w:tc>
          <w:tcPr>
            <w:tcW w:w="255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Calibri" w:hAnsi="Times New Roman" w:cs="Times New Roman"/>
                <w:sz w:val="26"/>
                <w:szCs w:val="26"/>
              </w:rPr>
            </w:pPr>
            <w:r>
              <w:rPr>
                <w:rFonts w:ascii="Times New Roman" w:eastAsia="Calibri" w:hAnsi="Times New Roman" w:cs="Times New Roman"/>
                <w:sz w:val="26"/>
                <w:szCs w:val="26"/>
              </w:rPr>
              <w:t>Педиатрическая</w:t>
            </w:r>
          </w:p>
          <w:p w:rsidR="006B2636" w:rsidRDefault="00BD61EA">
            <w:pPr>
              <w:spacing w:after="0" w:line="100" w:lineRule="atLeast"/>
              <w:jc w:val="center"/>
              <w:rPr>
                <w:rFonts w:ascii="Times New Roman" w:eastAsia="Calibri" w:hAnsi="Times New Roman" w:cs="Times New Roman"/>
                <w:sz w:val="26"/>
                <w:szCs w:val="26"/>
              </w:rPr>
            </w:pPr>
            <w:r>
              <w:rPr>
                <w:rFonts w:ascii="Times New Roman" w:eastAsia="Calibri" w:hAnsi="Times New Roman" w:cs="Times New Roman"/>
                <w:sz w:val="26"/>
                <w:szCs w:val="26"/>
              </w:rPr>
              <w:t>койка</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Calibri" w:hAnsi="Times New Roman" w:cs="Times New Roman"/>
                <w:sz w:val="26"/>
                <w:szCs w:val="26"/>
              </w:rPr>
            </w:pPr>
            <w:r>
              <w:rPr>
                <w:rFonts w:ascii="Times New Roman" w:eastAsia="Calibri" w:hAnsi="Times New Roman" w:cs="Times New Roman"/>
                <w:sz w:val="26"/>
                <w:szCs w:val="26"/>
              </w:rPr>
              <w:t>Всего</w:t>
            </w:r>
          </w:p>
        </w:tc>
      </w:tr>
      <w:tr w:rsidR="006B2636">
        <w:trPr>
          <w:trHeight w:val="119"/>
        </w:trPr>
        <w:tc>
          <w:tcPr>
            <w:tcW w:w="3968" w:type="dxa"/>
            <w:vMerge/>
            <w:tcBorders>
              <w:left w:val="single" w:sz="4" w:space="0" w:color="000000"/>
              <w:bottom w:val="single" w:sz="4" w:space="0" w:color="000000"/>
            </w:tcBorders>
            <w:shd w:val="clear" w:color="auto" w:fill="auto"/>
            <w:vAlign w:val="center"/>
          </w:tcPr>
          <w:p w:rsidR="006B2636" w:rsidRDefault="006B2636">
            <w:pPr>
              <w:snapToGrid w:val="0"/>
              <w:spacing w:after="200" w:line="276" w:lineRule="auto"/>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r>
      <w:tr w:rsidR="006B2636">
        <w:trPr>
          <w:trHeight w:val="340"/>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ind w:left="885" w:hanging="885"/>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Коек на окончание периода</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119"/>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Среднее число коек за период</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13.2</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11</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4.8</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51"/>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План случаев</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833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833</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1"/>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Факт случаев</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846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841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7"/>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 выполнения плана случаев</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101.6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101.0</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33"/>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План к/дней</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5010</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5010</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5940</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4360</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1628</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10950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10998</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55"/>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Факт к/дней</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3449</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3382</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4023</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3153</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1557</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1896</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508</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6602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5447</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73"/>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 выполнения к/дней</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68.8</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67.5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53.1</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35.7</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31.2</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60.3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49.5</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407"/>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Занятость коек</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229.9</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225.5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268</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175.2</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118.0</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172</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200.1</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165.1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1"/>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Поступило</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475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533</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583</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322</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217</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262</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72</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797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822</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47"/>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Выписано</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479</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534</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583</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357</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223</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262</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836</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832</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37"/>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Умерло</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54"/>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Пользованных больных</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477</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533.5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339.5</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220.5</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276</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73.5</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816.5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827.5</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61"/>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Выбыло матерей</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86</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182</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165</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87</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251</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271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37"/>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Ср.к/день</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7.2</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6.3</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6,9</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9.3</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7.1</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6,9</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6.9</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8.1</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6.6</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55"/>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Оборот койки</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31.8</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35.6</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38,9</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18.9</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16.7</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25,0</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15.3</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24.7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25.1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5"/>
        </w:trPr>
        <w:tc>
          <w:tcPr>
            <w:tcW w:w="396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 простой койки</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4.2</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3.9</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2,5</w:t>
            </w:r>
          </w:p>
        </w:tc>
        <w:tc>
          <w:tcPr>
            <w:tcW w:w="850"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10.1</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14.8</w:t>
            </w:r>
          </w:p>
        </w:tc>
        <w:tc>
          <w:tcPr>
            <w:tcW w:w="85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7,7</w:t>
            </w:r>
          </w:p>
        </w:tc>
        <w:tc>
          <w:tcPr>
            <w:tcW w:w="851"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16.9</w:t>
            </w:r>
          </w:p>
        </w:tc>
        <w:tc>
          <w:tcPr>
            <w:tcW w:w="85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8.0</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6"/>
        </w:trPr>
        <w:tc>
          <w:tcPr>
            <w:tcW w:w="3968" w:type="dxa"/>
            <w:tcBorders>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Общая летальность</w:t>
            </w:r>
          </w:p>
        </w:tc>
        <w:tc>
          <w:tcPr>
            <w:tcW w:w="851"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0"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0"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0.4</w:t>
            </w:r>
          </w:p>
        </w:tc>
        <w:tc>
          <w:tcPr>
            <w:tcW w:w="850" w:type="dxa"/>
            <w:tcBorders>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85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851" w:type="dxa"/>
            <w:tcBorders>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0.1</w:t>
            </w:r>
          </w:p>
        </w:tc>
        <w:tc>
          <w:tcPr>
            <w:tcW w:w="992"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bl>
    <w:p w:rsidR="006B2636" w:rsidRDefault="00BD61EA">
      <w:pPr>
        <w:spacing w:after="200" w:line="276"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1.5.16</w:t>
      </w:r>
    </w:p>
    <w:p w:rsidR="006B2636" w:rsidRDefault="00BD61EA">
      <w:pPr>
        <w:spacing w:line="276" w:lineRule="auto"/>
        <w:jc w:val="center"/>
        <w:rPr>
          <w:rFonts w:ascii="Times New Roman" w:eastAsia="SimSun" w:hAnsi="Times New Roman" w:cs="Times New Roman"/>
          <w:lang w:eastAsia="ar-SA"/>
        </w:rPr>
      </w:pPr>
      <w:r>
        <w:rPr>
          <w:rFonts w:ascii="Times New Roman" w:eastAsia="SimSun" w:hAnsi="Times New Roman" w:cs="Times New Roman"/>
          <w:b/>
          <w:sz w:val="28"/>
          <w:szCs w:val="28"/>
          <w:lang w:eastAsia="ar-SA"/>
        </w:rPr>
        <w:t>Качественные показатели работы дневного стационара</w:t>
      </w:r>
    </w:p>
    <w:tbl>
      <w:tblPr>
        <w:tblW w:w="14601" w:type="dxa"/>
        <w:tblInd w:w="109" w:type="dxa"/>
        <w:tblLayout w:type="fixed"/>
        <w:tblLook w:val="0000" w:firstRow="0" w:lastRow="0" w:firstColumn="0" w:lastColumn="0" w:noHBand="0" w:noVBand="0"/>
      </w:tblPr>
      <w:tblGrid>
        <w:gridCol w:w="3830"/>
        <w:gridCol w:w="1275"/>
        <w:gridCol w:w="1134"/>
        <w:gridCol w:w="1276"/>
        <w:gridCol w:w="1275"/>
        <w:gridCol w:w="1276"/>
        <w:gridCol w:w="1276"/>
        <w:gridCol w:w="1133"/>
        <w:gridCol w:w="1135"/>
        <w:gridCol w:w="991"/>
      </w:tblGrid>
      <w:tr w:rsidR="006B2636">
        <w:trPr>
          <w:trHeight w:val="302"/>
        </w:trPr>
        <w:tc>
          <w:tcPr>
            <w:tcW w:w="3828"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Профиль коек</w:t>
            </w:r>
          </w:p>
        </w:tc>
        <w:tc>
          <w:tcPr>
            <w:tcW w:w="10771" w:type="dxa"/>
            <w:gridSpan w:val="9"/>
            <w:tcBorders>
              <w:top w:val="single" w:sz="4" w:space="0" w:color="000000"/>
              <w:left w:val="single" w:sz="4" w:space="0" w:color="000000"/>
              <w:right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Дневной стационар</w:t>
            </w:r>
          </w:p>
        </w:tc>
      </w:tr>
      <w:tr w:rsidR="006B2636">
        <w:trPr>
          <w:trHeight w:val="119"/>
        </w:trPr>
        <w:tc>
          <w:tcPr>
            <w:tcW w:w="3828" w:type="dxa"/>
            <w:vMerge/>
            <w:tcBorders>
              <w:left w:val="single" w:sz="4" w:space="0" w:color="000000"/>
            </w:tcBorders>
            <w:shd w:val="clear" w:color="auto" w:fill="auto"/>
          </w:tcPr>
          <w:p w:rsidR="006B2636" w:rsidRDefault="006B2636">
            <w:pPr>
              <w:snapToGrid w:val="0"/>
              <w:spacing w:after="200" w:line="276" w:lineRule="auto"/>
              <w:rPr>
                <w:rFonts w:ascii="Calibri" w:eastAsia="SimSun" w:hAnsi="Calibri" w:cs="Tahoma"/>
                <w:sz w:val="26"/>
                <w:szCs w:val="26"/>
                <w:lang w:eastAsia="ar-SA"/>
              </w:rPr>
            </w:pPr>
          </w:p>
        </w:tc>
        <w:tc>
          <w:tcPr>
            <w:tcW w:w="368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Эндокринологическая койка</w:t>
            </w:r>
          </w:p>
        </w:tc>
        <w:tc>
          <w:tcPr>
            <w:tcW w:w="3827" w:type="dxa"/>
            <w:gridSpan w:val="3"/>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Гастроэнтерологическая койка</w:t>
            </w:r>
          </w:p>
        </w:tc>
        <w:tc>
          <w:tcPr>
            <w:tcW w:w="325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Всего</w:t>
            </w:r>
          </w:p>
        </w:tc>
      </w:tr>
      <w:tr w:rsidR="006B2636">
        <w:trPr>
          <w:trHeight w:val="119"/>
        </w:trPr>
        <w:tc>
          <w:tcPr>
            <w:tcW w:w="3828" w:type="dxa"/>
            <w:vMerge/>
            <w:tcBorders>
              <w:left w:val="single" w:sz="4" w:space="0" w:color="000000"/>
              <w:bottom w:val="single" w:sz="4" w:space="0" w:color="000000"/>
            </w:tcBorders>
            <w:shd w:val="clear" w:color="auto" w:fill="auto"/>
          </w:tcPr>
          <w:p w:rsidR="006B2636" w:rsidRDefault="006B2636">
            <w:pPr>
              <w:snapToGrid w:val="0"/>
              <w:spacing w:after="200" w:line="276" w:lineRule="auto"/>
              <w:rPr>
                <w:rFonts w:ascii="Calibri" w:eastAsia="SimSun" w:hAnsi="Calibri" w:cs="Tahoma"/>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1276" w:type="dxa"/>
            <w:tcBorders>
              <w:top w:val="single" w:sz="4" w:space="0" w:color="000000"/>
              <w:left w:val="single" w:sz="4" w:space="0" w:color="000000"/>
              <w:bottom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r>
      <w:tr w:rsidR="006B2636">
        <w:trPr>
          <w:trHeight w:val="119"/>
        </w:trPr>
        <w:tc>
          <w:tcPr>
            <w:tcW w:w="3828" w:type="dxa"/>
            <w:tcBorders>
              <w:top w:val="single" w:sz="4" w:space="0" w:color="000000"/>
              <w:left w:val="single" w:sz="4" w:space="0" w:color="000000"/>
              <w:bottom w:val="single" w:sz="4" w:space="0" w:color="000000"/>
            </w:tcBorders>
            <w:shd w:val="clear" w:color="auto" w:fill="auto"/>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Коек на окончание периода</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r>
      <w:tr w:rsidR="006B2636">
        <w:trPr>
          <w:trHeight w:val="119"/>
        </w:trPr>
        <w:tc>
          <w:tcPr>
            <w:tcW w:w="3828" w:type="dxa"/>
            <w:tcBorders>
              <w:top w:val="single" w:sz="4" w:space="0" w:color="000000"/>
              <w:left w:val="single" w:sz="4" w:space="0" w:color="000000"/>
              <w:bottom w:val="single" w:sz="4" w:space="0" w:color="000000"/>
            </w:tcBorders>
            <w:shd w:val="clear" w:color="auto" w:fill="auto"/>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Среднее число коек за период</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w:t>
            </w:r>
          </w:p>
        </w:tc>
      </w:tr>
      <w:tr w:rsidR="006B2636">
        <w:trPr>
          <w:trHeight w:val="313"/>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План случаев</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77</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75"/>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Факт случаев</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76</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33"/>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 выполнения плана случаев</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103.9</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98.7</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80"/>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План к/дней</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330</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330</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330</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330</w:t>
            </w: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660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660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56"/>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Факт к/дней</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405</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373</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540</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108</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106</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184</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513</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479</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724</w:t>
            </w:r>
          </w:p>
        </w:tc>
      </w:tr>
      <w:tr w:rsidR="006B2636">
        <w:trPr>
          <w:trHeight w:val="292"/>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 выполнения к/дней</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122.7</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113.0</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32.7</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32.1</w:t>
            </w: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77.7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72.6</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65"/>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Занятость коек</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405.0</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373.0</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270</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108.0</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106.0</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184</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256.5</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239.5</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241</w:t>
            </w:r>
          </w:p>
        </w:tc>
      </w:tr>
      <w:tr w:rsidR="006B2636">
        <w:trPr>
          <w:trHeight w:val="303"/>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Поступило</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59</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57</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81</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19</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80.0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76.0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w:t>
            </w:r>
          </w:p>
        </w:tc>
      </w:tr>
      <w:tr w:rsidR="006B2636">
        <w:trPr>
          <w:trHeight w:val="279"/>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Выписано</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59</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57</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81</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19</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80.0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76.0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w:t>
            </w:r>
          </w:p>
        </w:tc>
      </w:tr>
      <w:tr w:rsidR="006B2636">
        <w:trPr>
          <w:trHeight w:val="255"/>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Умерло</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231"/>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Пользованных больных</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59</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57</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81</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19</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76</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w:t>
            </w:r>
          </w:p>
        </w:tc>
      </w:tr>
      <w:tr w:rsidR="006B2636">
        <w:trPr>
          <w:trHeight w:val="193"/>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Выбыло матерей</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16</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38</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12</w:t>
            </w:r>
          </w:p>
        </w:tc>
        <w:tc>
          <w:tcPr>
            <w:tcW w:w="1276" w:type="dxa"/>
            <w:tcBorders>
              <w:top w:val="single" w:sz="4" w:space="0" w:color="000000"/>
              <w:left w:val="single" w:sz="4" w:space="0" w:color="000000"/>
              <w:bottom w:val="single" w:sz="4" w:space="0" w:color="000000"/>
            </w:tcBorders>
            <w:vAlign w:val="center"/>
          </w:tcPr>
          <w:p w:rsidR="006B2636" w:rsidRDefault="006B2636">
            <w:pPr>
              <w:snapToGrid w:val="0"/>
              <w:spacing w:after="0" w:line="100" w:lineRule="atLeast"/>
              <w:jc w:val="center"/>
              <w:rPr>
                <w:rFonts w:ascii="Times New Roman" w:eastAsia="SimSun" w:hAnsi="Times New Roman" w:cs="Times New Roman"/>
                <w:sz w:val="26"/>
                <w:szCs w:val="26"/>
                <w:lang w:eastAsia="ar-SA"/>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50.0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100" w:lineRule="atLeast"/>
              <w:jc w:val="center"/>
              <w:rPr>
                <w:rFonts w:ascii="Times New Roman" w:eastAsia="SimSun" w:hAnsi="Times New Roman" w:cs="Times New Roman"/>
                <w:sz w:val="26"/>
                <w:szCs w:val="26"/>
                <w:lang w:eastAsia="ar-SA"/>
              </w:rPr>
            </w:pPr>
          </w:p>
        </w:tc>
      </w:tr>
      <w:tr w:rsidR="006B2636">
        <w:trPr>
          <w:trHeight w:val="310"/>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Ср.к/день</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6.9</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6.5</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6,7</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5.14</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5.6</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8,8</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6.4</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6.3</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7,1</w:t>
            </w:r>
          </w:p>
        </w:tc>
      </w:tr>
      <w:tr w:rsidR="006B2636">
        <w:trPr>
          <w:trHeight w:val="273"/>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Оборот койки</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59.0</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57.0</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40,5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19</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21,0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40.0</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38.0</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34,0</w:t>
            </w:r>
          </w:p>
        </w:tc>
      </w:tr>
      <w:tr w:rsidR="006B2636">
        <w:trPr>
          <w:trHeight w:val="409"/>
        </w:trPr>
        <w:tc>
          <w:tcPr>
            <w:tcW w:w="3828"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Ср. простой койки</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-0.7</w:t>
            </w:r>
          </w:p>
        </w:tc>
        <w:tc>
          <w:tcPr>
            <w:tcW w:w="1134"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-0.1</w:t>
            </w:r>
          </w:p>
        </w:tc>
        <w:tc>
          <w:tcPr>
            <w:tcW w:w="127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2,3</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12.24</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13.6</w:t>
            </w:r>
          </w:p>
        </w:tc>
        <w:tc>
          <w:tcPr>
            <w:tcW w:w="1276" w:type="dxa"/>
            <w:tcBorders>
              <w:top w:val="single" w:sz="4" w:space="0" w:color="000000"/>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8,6</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2.7</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3.3</w:t>
            </w:r>
          </w:p>
        </w:tc>
        <w:tc>
          <w:tcPr>
            <w:tcW w:w="99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3,7</w:t>
            </w:r>
          </w:p>
        </w:tc>
      </w:tr>
      <w:tr w:rsidR="006B2636">
        <w:trPr>
          <w:trHeight w:val="269"/>
        </w:trPr>
        <w:tc>
          <w:tcPr>
            <w:tcW w:w="3828" w:type="dxa"/>
            <w:tcBorders>
              <w:left w:val="single" w:sz="4" w:space="0" w:color="000000"/>
              <w:bottom w:val="single" w:sz="4" w:space="0" w:color="000000"/>
            </w:tcBorders>
            <w:shd w:val="clear" w:color="auto" w:fill="auto"/>
            <w:vAlign w:val="center"/>
          </w:tcPr>
          <w:p w:rsidR="006B2636" w:rsidRDefault="00BD61EA">
            <w:pPr>
              <w:spacing w:after="0" w:line="100" w:lineRule="atLeast"/>
              <w:rPr>
                <w:rFonts w:ascii="Calibri" w:eastAsia="SimSun" w:hAnsi="Calibri" w:cs="Tahoma"/>
                <w:sz w:val="26"/>
                <w:szCs w:val="26"/>
                <w:lang w:eastAsia="ar-SA"/>
              </w:rPr>
            </w:pPr>
            <w:r>
              <w:rPr>
                <w:rFonts w:ascii="Times New Roman" w:eastAsia="SimSun" w:hAnsi="Times New Roman" w:cs="Times New Roman"/>
                <w:sz w:val="26"/>
                <w:szCs w:val="26"/>
                <w:lang w:eastAsia="ar-SA"/>
              </w:rPr>
              <w:t>Общая летальность</w:t>
            </w:r>
          </w:p>
        </w:tc>
        <w:tc>
          <w:tcPr>
            <w:tcW w:w="1275"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134"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276" w:type="dxa"/>
            <w:tcBorders>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275"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276" w:type="dxa"/>
            <w:tcBorders>
              <w:left w:val="single" w:sz="4" w:space="0" w:color="000000"/>
              <w:bottom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276" w:type="dxa"/>
            <w:tcBorders>
              <w:left w:val="single" w:sz="4" w:space="0" w:color="000000"/>
              <w:bottom w:val="single" w:sz="4" w:space="0" w:color="000000"/>
            </w:tcBorders>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133" w:type="dxa"/>
            <w:tcBorders>
              <w:left w:val="single" w:sz="4" w:space="0" w:color="000000"/>
              <w:bottom w:val="single" w:sz="4" w:space="0" w:color="000000"/>
              <w:right w:val="single" w:sz="4" w:space="0" w:color="000000"/>
            </w:tcBorders>
            <w:shd w:val="clear" w:color="auto" w:fill="auto"/>
            <w:vAlign w:val="center"/>
          </w:tcPr>
          <w:p w:rsidR="006B2636" w:rsidRDefault="00BD61EA">
            <w:pPr>
              <w:snapToGrid w:val="0"/>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1135"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c>
          <w:tcPr>
            <w:tcW w:w="991" w:type="dxa"/>
            <w:tcBorders>
              <w:left w:val="single" w:sz="4" w:space="0" w:color="000000"/>
              <w:bottom w:val="single" w:sz="4" w:space="0" w:color="000000"/>
              <w:right w:val="single" w:sz="4" w:space="0" w:color="000000"/>
            </w:tcBorders>
            <w:vAlign w:val="center"/>
          </w:tcPr>
          <w:p w:rsidR="006B2636" w:rsidRDefault="00BD61EA">
            <w:pPr>
              <w:spacing w:after="0" w:line="100" w:lineRule="atLeast"/>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0</w:t>
            </w:r>
          </w:p>
        </w:tc>
      </w:tr>
    </w:tbl>
    <w:p w:rsidR="006B2636" w:rsidRDefault="006B2636">
      <w:pPr>
        <w:sectPr w:rsidR="006B2636">
          <w:footerReference w:type="default" r:id="rId35"/>
          <w:footerReference w:type="first" r:id="rId36"/>
          <w:pgSz w:w="16838" w:h="11906" w:orient="landscape"/>
          <w:pgMar w:top="851" w:right="1134" w:bottom="851" w:left="1134" w:header="0" w:footer="709" w:gutter="0"/>
          <w:cols w:space="720"/>
          <w:formProt w:val="0"/>
          <w:docGrid w:linePitch="360" w:charSpace="4096"/>
        </w:sectPr>
      </w:pP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Структурные подразделения ГБУЗ «Брянская областная детская больница» (детское эндокринологическое отделение и «Школа диабета», 2 кабинета детских эндокринологов в консультативной поликлинике) оснащены в соответствии с Порядками оказания медицинской помощи по профилю «детская эндокринология».</w:t>
      </w:r>
    </w:p>
    <w:p w:rsidR="006B2636" w:rsidRDefault="006B2636">
      <w:pPr>
        <w:sectPr w:rsidR="006B2636">
          <w:type w:val="continuous"/>
          <w:pgSz w:w="16838" w:h="11906" w:orient="landscape"/>
          <w:pgMar w:top="851" w:right="1134" w:bottom="851" w:left="1134" w:header="0" w:footer="709" w:gutter="0"/>
          <w:cols w:space="720"/>
          <w:formProt w:val="0"/>
          <w:docGrid w:linePitch="360" w:charSpace="4096"/>
        </w:sect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Высокотехнологичная медицинская помощь (установка инсулиновой помпы) в регионе оказывается в условиях детского эндокринологического отделения ГБУЗ «Брянская областная детская больница». При необходимости, для оказания высокотехнологичной медицинской помощи, установки инсулиновых помп, пациенты направляются в Федеральные центры: ФГБУ «НМИЦ эндокринологии им. академика И.И. Дедова» Минздрава России, ФГАОУ ВО РНИМУ им. Н.И. Пирогова, «ВГМУ           им. Н.Н. Бурденко».</w:t>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Диаграмма 1</w:t>
      </w:r>
    </w:p>
    <w:p w:rsidR="006B2636" w:rsidRDefault="006B2636">
      <w:pPr>
        <w:spacing w:after="0" w:line="240" w:lineRule="auto"/>
        <w:jc w:val="center"/>
        <w:rPr>
          <w:rFonts w:ascii="Times New Roman" w:eastAsia="Calibri" w:hAnsi="Times New Roman" w:cs="Times New Roman"/>
          <w:b/>
          <w:sz w:val="28"/>
          <w:szCs w:val="28"/>
        </w:rPr>
      </w:pP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Количество пациентов, переведенных на помповую инсулинотерапию в условиях детского эндокринологического отделения </w:t>
      </w: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ГБУЗ «Брянская областная детская больница» в рамках ВМП</w:t>
      </w:r>
    </w:p>
    <w:p w:rsidR="006B2636" w:rsidRDefault="00BD61EA">
      <w:pPr>
        <w:spacing w:after="0" w:line="240" w:lineRule="auto"/>
        <w:ind w:firstLine="709"/>
        <w:jc w:val="both"/>
        <w:rPr>
          <w:rFonts w:ascii="Times New Roman" w:eastAsia="Calibri" w:hAnsi="Times New Roman" w:cs="Times New Roman"/>
          <w:highlight w:val="yellow"/>
        </w:rPr>
      </w:pPr>
      <w:r>
        <w:rPr>
          <w:noProof/>
          <w:lang w:eastAsia="ru-RU"/>
        </w:rPr>
        <w:drawing>
          <wp:inline distT="0" distB="0" distL="0" distR="0">
            <wp:extent cx="5430520" cy="2075180"/>
            <wp:effectExtent l="0" t="0" r="0" b="0"/>
            <wp:docPr id="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B2636" w:rsidRDefault="00BD61EA">
      <w:pPr>
        <w:spacing w:after="0" w:line="240" w:lineRule="auto"/>
        <w:jc w:val="right"/>
        <w:rPr>
          <w:rFonts w:ascii="Times New Roman" w:eastAsia="Calibri" w:hAnsi="Times New Roman" w:cs="Times New Roman"/>
          <w:sz w:val="28"/>
          <w:szCs w:val="28"/>
        </w:rPr>
      </w:pPr>
      <w:r>
        <w:rPr>
          <w:rFonts w:ascii="Times New Roman" w:eastAsia="Calibri" w:hAnsi="Times New Roman" w:cs="Times New Roman"/>
          <w:sz w:val="28"/>
          <w:szCs w:val="28"/>
        </w:rPr>
        <w:t>Диаграмма 2</w:t>
      </w:r>
    </w:p>
    <w:p w:rsidR="006B2636" w:rsidRDefault="006B2636">
      <w:pPr>
        <w:spacing w:after="0" w:line="240" w:lineRule="auto"/>
        <w:jc w:val="both"/>
        <w:rPr>
          <w:rFonts w:ascii="Times New Roman" w:eastAsia="Calibri" w:hAnsi="Times New Roman" w:cs="Times New Roman"/>
          <w:b/>
          <w:sz w:val="28"/>
          <w:szCs w:val="28"/>
        </w:rPr>
      </w:pP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Общее количество детей и подростков с сахарным диабетом 1 типа на помповой инсулинотерапии</w:t>
      </w:r>
    </w:p>
    <w:p w:rsidR="006B2636" w:rsidRDefault="00BD61EA">
      <w:pPr>
        <w:spacing w:after="0" w:line="240" w:lineRule="auto"/>
        <w:ind w:firstLine="709"/>
        <w:jc w:val="both"/>
        <w:rPr>
          <w:rFonts w:ascii="Times New Roman" w:eastAsia="Calibri" w:hAnsi="Times New Roman" w:cs="Times New Roman"/>
          <w:sz w:val="28"/>
          <w:szCs w:val="28"/>
          <w:highlight w:val="yellow"/>
        </w:rPr>
      </w:pPr>
      <w:r>
        <w:rPr>
          <w:noProof/>
          <w:lang w:eastAsia="ru-RU"/>
        </w:rPr>
        <w:drawing>
          <wp:inline distT="0" distB="0" distL="0" distR="0">
            <wp:extent cx="5438775" cy="2067560"/>
            <wp:effectExtent l="0" t="0" r="0" b="0"/>
            <wp:docPr id="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В динамике число пациентов, находящихся на помповой инсулинотерапии растёт. </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Таким образом, количество пациентов, использующих инсулиновую помпу, в 2021 году составило – 20,5 % от общего числа пациентов с сахарным диабетом 1 типа, в 2022 году – 22,4%, в 2023 году – 25,2%, в 2024 году – 25,8%, в 2025 году- 27,5%, что выше среднего значения в Российской Федерации (25%). Планируется дальнейшая работа по переводу детей и подростков на помповую инсулинотерапию. </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При необходимости осуществляются телемедицинские консультации с ФГБУ «НМИЦ эндокринологии им. Академика И.И. Дедова» Минздрава России, ФГАОУ ВО РНИМУ им. Н.И. Пирогова МЗ РФ (РДКБ). При наличии показаний проводится молекулярно-генетическое исследование пациентов на моногенные эндокринные заболевания по программе «Альфа-Эндо».</w:t>
      </w: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1.5.1 Дистанционное наблюдение за пациентами с сахарным диабетом</w:t>
      </w:r>
    </w:p>
    <w:p w:rsidR="006B2636" w:rsidRDefault="006B2636">
      <w:pPr>
        <w:spacing w:after="0" w:line="240" w:lineRule="auto"/>
        <w:ind w:firstLine="709"/>
        <w:jc w:val="both"/>
        <w:rPr>
          <w:rFonts w:ascii="Times New Roman" w:eastAsia="Calibri" w:hAnsi="Times New Roman" w:cs="Times New Roman"/>
          <w:b/>
          <w:sz w:val="28"/>
          <w:szCs w:val="28"/>
        </w:rPr>
      </w:pPr>
    </w:p>
    <w:p w:rsidR="006B2636" w:rsidRDefault="00BD61EA">
      <w:pPr>
        <w:widowControl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рамках реализации Федерального проекта «Модернизация первичного звена здравоохранения Российской Федерации» национального проекта «Продолжительная и активная жизнь» в Брянской области (далее - Федеральный проект) в 2025 году проводились мероприятия по организации обеспечения дистанционным наблюдением состояния здоровья с использованием медицинских изделий с дистанционной передачей данных пациентов с болезнями системы кровообращения и сахарным диабетом. </w:t>
      </w:r>
    </w:p>
    <w:p w:rsidR="006B2636" w:rsidRDefault="00BD61EA">
      <w:pPr>
        <w:widowControl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Однако в период проведения специальной военной операции на территории города Брянска и Брянской области в целях обеспечения безопасности населения и инфраструктуры применяются средства радиоэлектронной борьбы, в связи с чем наблюдаются перебои в работе мобильных сетей третьего и четвертого поколения, в том числе информационно-телекоммуникационной сети «Интернет».</w:t>
      </w:r>
    </w:p>
    <w:p w:rsidR="006B2636" w:rsidRDefault="00BD61EA">
      <w:pPr>
        <w:widowControl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период применения средств радиоэлектронной борьбы имеются риски полноценной реализации проекта по дистанционному наблюдению за состоянием здоровья пациентов с болезнями системы кровообращения и сахарным диабетом.</w:t>
      </w:r>
    </w:p>
    <w:p w:rsidR="006B2636" w:rsidRDefault="00BD61EA">
      <w:pPr>
        <w:widowControl w:val="0"/>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Реализация мероприятий дистанционного наблюдения за состоянием здоровья пациентов с болезнями системы кровообращения и сахарным диабетом возможна после окончания специальной военной операции или окончания работы средств радиоэлектронной борьбы.</w:t>
      </w:r>
    </w:p>
    <w:p w:rsidR="006B2636" w:rsidRDefault="006B2636">
      <w:pPr>
        <w:spacing w:after="0" w:line="240" w:lineRule="auto"/>
        <w:ind w:firstLine="709"/>
        <w:jc w:val="both"/>
        <w:rPr>
          <w:rFonts w:ascii="Times New Roman" w:eastAsia="Calibri" w:hAnsi="Times New Roman" w:cs="Times New Roman"/>
          <w:b/>
          <w:sz w:val="28"/>
          <w:szCs w:val="28"/>
        </w:rPr>
      </w:pPr>
    </w:p>
    <w:p w:rsidR="006B2636" w:rsidRDefault="00BD61EA">
      <w:pPr>
        <w:ind w:firstLine="709"/>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1.5.2 Оказание медицинской помощи с использованием медицинских изделий с применением технологии искусственного интеллекта</w:t>
      </w:r>
    </w:p>
    <w:p w:rsidR="006B2636" w:rsidRDefault="00BD61EA">
      <w:pPr>
        <w:spacing w:after="0" w:line="240" w:lineRule="auto"/>
        <w:ind w:firstLine="708"/>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В регионе с целью поддержки принятия врачебных решений (далее – ППВР) в 2023 году успешно реализованы сервисы с применением технологий искусственного интеллекта</w:t>
      </w:r>
      <w:r>
        <w:rPr>
          <w:rFonts w:ascii="Times New Roman" w:eastAsia="Calibri" w:hAnsi="Times New Roman" w:cs="Times New Roman"/>
          <w:sz w:val="28"/>
          <w:szCs w:val="28"/>
        </w:rPr>
        <w:t xml:space="preserve"> </w:t>
      </w:r>
      <w:r>
        <w:rPr>
          <w:rFonts w:ascii="Times New Roman" w:eastAsia="Calibri" w:hAnsi="Times New Roman" w:cs="Times New Roman"/>
          <w:color w:val="000000"/>
          <w:sz w:val="28"/>
          <w:szCs w:val="28"/>
        </w:rPr>
        <w:t xml:space="preserve">на медицинское изделие по описанию и интерпретации рентгенологических исследований (флюорограмм / рентгенограмм) органов грудной клетки, исследований компьютерной томографии органов грудной клетки, рентгенологических исследований (маммограмм) для нужд медицинских организаций Брянской области, закупленных в рамках реализации федерального проекта «Создание единого цифрового контура в здравоохранении на основе единой государственной информационной системы здравоохранения (ЕГИСЗ)». </w:t>
      </w:r>
    </w:p>
    <w:p w:rsidR="006B2636" w:rsidRDefault="00BD61EA">
      <w:pPr>
        <w:spacing w:after="0" w:line="240" w:lineRule="auto"/>
        <w:ind w:firstLine="708"/>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Наряду с внедренными медицинскими изделиями: «Программный модуль для анализа флюорограмм и рентгенограмм грудной клетки человека», «Программный модуль для анализа исследований компьютерной томографии человека», «Программный модуль для анализа маммограмм» в 2024 году была рассмотрена возможность и осуществлено внедрение медицинского изделия «Система поддержки принятия врачебных решений для прогнозирования ТОП-3 диагнозов на основе данных Региональной интегрированной электронной медицинской карты посредством медицинской информационной системы и информационной системы «Региональный сегмент Единой государственной информационной системы в сфере здравоохранения (ЕГИСЗ) Брянской области».</w:t>
      </w:r>
    </w:p>
    <w:p w:rsidR="006B2636" w:rsidRDefault="00BD61EA">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В конце 2025 года дополнительно внедрено медицинское изделие с технологией искусственного интеллекта для анализа и интерпретации исследований компьютерной томографии головного мозга (КТ ГМ) (производитель — ООО «Платформа Третье Мнение»). Особенности решения: автоматизированная обработка КТ</w:t>
      </w:r>
      <w:r>
        <w:rPr>
          <w:rFonts w:ascii="Times New Roman" w:eastAsia="Calibri" w:hAnsi="Times New Roman" w:cs="Times New Roman"/>
          <w:sz w:val="28"/>
          <w:szCs w:val="28"/>
        </w:rPr>
        <w:noBreakHyphen/>
        <w:t>снимков головного мозга; выявление патологий, включая опухоли, кровоизлияния, ишемические изменения; формирование предварительного заключения для врача.</w:t>
      </w:r>
    </w:p>
    <w:p w:rsidR="006B2636" w:rsidRDefault="00BD61EA">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Во II квартале 2026 года планируется внедрение Системы поддержки принятия врачебных решений (СППВР) «WEBIOMED.DHRA» с широким спектром возможностей: анализ электронных медицинских карт (ЭМК) пациентов; выявление факторов риска и подозрений на заболевания; прогнозирование развития заболеваний и их осложнений; формирование персонализированных рекомендаций по профилактике, лечению и тактике ведения пациента; поддержка врача на всех этапах диагностики и лечения.</w:t>
      </w:r>
    </w:p>
    <w:p w:rsidR="006B2636" w:rsidRDefault="006B2636">
      <w:pPr>
        <w:spacing w:after="0" w:line="240" w:lineRule="auto"/>
        <w:ind w:firstLine="708"/>
        <w:jc w:val="both"/>
        <w:rPr>
          <w:rFonts w:ascii="Times New Roman" w:eastAsia="Calibri" w:hAnsi="Times New Roman" w:cs="Times New Roman"/>
          <w:sz w:val="28"/>
          <w:szCs w:val="28"/>
        </w:rPr>
      </w:pPr>
    </w:p>
    <w:p w:rsidR="006B2636" w:rsidRDefault="006B2636">
      <w:pPr>
        <w:sectPr w:rsidR="006B2636">
          <w:footerReference w:type="default" r:id="rId39"/>
          <w:pgSz w:w="11906" w:h="16838"/>
          <w:pgMar w:top="851" w:right="851" w:bottom="851" w:left="1701" w:header="0" w:footer="709" w:gutter="0"/>
          <w:cols w:space="720"/>
          <w:formProt w:val="0"/>
          <w:docGrid w:linePitch="360" w:charSpace="4096"/>
        </w:sectPr>
      </w:pPr>
    </w:p>
    <w:p w:rsidR="006B2636" w:rsidRDefault="00BD61EA">
      <w:pPr>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lastRenderedPageBreak/>
        <w:t>1.6. Кадровый состав учреждений</w:t>
      </w:r>
    </w:p>
    <w:p w:rsidR="006B2636" w:rsidRDefault="006B2636">
      <w:pPr>
        <w:spacing w:after="0" w:line="240" w:lineRule="auto"/>
        <w:ind w:firstLine="709"/>
        <w:jc w:val="both"/>
        <w:rPr>
          <w:rFonts w:ascii="Times New Roman" w:hAnsi="Times New Roman" w:cs="Times New Roman"/>
          <w:sz w:val="28"/>
          <w:szCs w:val="28"/>
        </w:rPr>
      </w:pPr>
    </w:p>
    <w:p w:rsidR="006B2636" w:rsidRDefault="00BD61E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По состоянию на 31.12.2025 в медицинских организациях, подведомственных департаменту здравоохранения Брянской области, осуществляют медицинскую деятельность по профилям «Эндокринология» и «Детская эндокринология» 76 и 13 врачей соответственно (в 2024 году - 78 и 10 соответственно).</w:t>
      </w:r>
    </w:p>
    <w:p w:rsidR="006B2636" w:rsidRDefault="00BD61E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Согласно данным формы № 30 «Сведения о медицинской организации» федерального статического наблюдения за 2025 год в штатных расписаниях медицинских организаций утверждено 106,0 должностей врачей-эндокринологов, из них занято с учетом внутреннего и внешнего совместительства 104,75 должностей. В отношении должностей врачей – детских эндокринологов ситуация такова: при наличии 17,5 штатных должностей занято (с учетом совместительства) 17,0 должностей.</w:t>
      </w:r>
    </w:p>
    <w:p w:rsidR="006B2636" w:rsidRDefault="00BD61E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Информация о штатных, занятых должностях, физических лицах, проценте укомплектованности имеющихся должностей и коэффициенте совместительства по должностям «врач – эндокринолог» и «врач – детский эндокринолог» представлена в таблице 1.6.1.</w:t>
      </w:r>
    </w:p>
    <w:p w:rsidR="006B2636" w:rsidRDefault="006B2636">
      <w:pPr>
        <w:spacing w:after="0" w:line="240" w:lineRule="auto"/>
        <w:rPr>
          <w:rFonts w:ascii="Times New Roman" w:hAnsi="Times New Roman" w:cs="Times New Roman"/>
          <w:sz w:val="28"/>
          <w:szCs w:val="28"/>
          <w:highlight w:val="cyan"/>
        </w:rPr>
      </w:pPr>
    </w:p>
    <w:p w:rsidR="006B2636" w:rsidRDefault="006B2636">
      <w:pPr>
        <w:sectPr w:rsidR="006B2636">
          <w:type w:val="continuous"/>
          <w:pgSz w:w="11906" w:h="16838"/>
          <w:pgMar w:top="851" w:right="851" w:bottom="851" w:left="1701" w:header="0" w:footer="709" w:gutter="0"/>
          <w:cols w:space="720"/>
          <w:formProt w:val="0"/>
          <w:docGrid w:linePitch="360" w:charSpace="4096"/>
        </w:sectPr>
      </w:pPr>
    </w:p>
    <w:p w:rsidR="006B2636" w:rsidRDefault="006B2636">
      <w:pPr>
        <w:spacing w:after="0" w:line="240" w:lineRule="auto"/>
        <w:ind w:firstLine="709"/>
        <w:jc w:val="right"/>
        <w:rPr>
          <w:rFonts w:ascii="Times New Roman" w:hAnsi="Times New Roman" w:cs="Times New Roman"/>
          <w:sz w:val="28"/>
          <w:szCs w:val="28"/>
        </w:rPr>
      </w:pPr>
    </w:p>
    <w:p w:rsidR="006B2636" w:rsidRDefault="00BD61EA">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1.6.1</w:t>
      </w:r>
    </w:p>
    <w:p w:rsidR="006B2636" w:rsidRDefault="006B2636">
      <w:pPr>
        <w:spacing w:after="0" w:line="240" w:lineRule="auto"/>
        <w:ind w:firstLine="709"/>
        <w:jc w:val="right"/>
        <w:rPr>
          <w:rFonts w:ascii="Times New Roman" w:hAnsi="Times New Roman" w:cs="Times New Roman"/>
          <w:sz w:val="28"/>
          <w:szCs w:val="28"/>
          <w:highlight w:val="cyan"/>
        </w:rPr>
      </w:pPr>
    </w:p>
    <w:p w:rsidR="006B2636" w:rsidRDefault="00BD61EA">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Данные о штатных, занятых должностях, физических лицах, проценте укомплектованности и коэффициенте совместительства по должностям «врач – эндокринолог» и «врач – детский эндокринолог»</w:t>
      </w:r>
    </w:p>
    <w:p w:rsidR="006B2636" w:rsidRDefault="00BD61EA">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(по состоянию на 31.12.2025)</w:t>
      </w:r>
    </w:p>
    <w:p w:rsidR="006B2636" w:rsidRDefault="006B2636">
      <w:pPr>
        <w:spacing w:after="0" w:line="240" w:lineRule="auto"/>
        <w:jc w:val="center"/>
        <w:rPr>
          <w:rFonts w:ascii="Times New Roman" w:hAnsi="Times New Roman" w:cs="Times New Roman"/>
          <w:sz w:val="28"/>
          <w:szCs w:val="28"/>
        </w:rPr>
      </w:pPr>
    </w:p>
    <w:tbl>
      <w:tblPr>
        <w:tblW w:w="5000" w:type="pct"/>
        <w:tblLayout w:type="fixed"/>
        <w:tblCellMar>
          <w:top w:w="15" w:type="dxa"/>
        </w:tblCellMar>
        <w:tblLook w:val="04A0" w:firstRow="1" w:lastRow="0" w:firstColumn="1" w:lastColumn="0" w:noHBand="0" w:noVBand="1"/>
      </w:tblPr>
      <w:tblGrid>
        <w:gridCol w:w="1837"/>
        <w:gridCol w:w="804"/>
        <w:gridCol w:w="806"/>
        <w:gridCol w:w="899"/>
        <w:gridCol w:w="899"/>
        <w:gridCol w:w="899"/>
        <w:gridCol w:w="900"/>
        <w:gridCol w:w="1258"/>
        <w:gridCol w:w="1715"/>
        <w:gridCol w:w="1365"/>
        <w:gridCol w:w="1583"/>
        <w:gridCol w:w="1582"/>
        <w:gridCol w:w="239"/>
      </w:tblGrid>
      <w:tr w:rsidR="006B2636">
        <w:trPr>
          <w:trHeight w:val="210"/>
          <w:tblHeader/>
        </w:trPr>
        <w:tc>
          <w:tcPr>
            <w:tcW w:w="18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Наименование должности (специальности)</w:t>
            </w:r>
          </w:p>
        </w:tc>
        <w:tc>
          <w:tcPr>
            <w:tcW w:w="158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Число должностей в целом</w:t>
            </w:r>
          </w:p>
        </w:tc>
        <w:tc>
          <w:tcPr>
            <w:tcW w:w="3549" w:type="dxa"/>
            <w:gridSpan w:val="4"/>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12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Укомплек-тован-ность, %</w:t>
            </w:r>
          </w:p>
        </w:tc>
        <w:tc>
          <w:tcPr>
            <w:tcW w:w="16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Коэффи-циентсовмести-тельства</w:t>
            </w:r>
          </w:p>
        </w:tc>
        <w:tc>
          <w:tcPr>
            <w:tcW w:w="134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 физических лиц основных работников на занятых должностях</w:t>
            </w:r>
          </w:p>
        </w:tc>
        <w:tc>
          <w:tcPr>
            <w:tcW w:w="3123"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218" w:type="dxa"/>
          </w:tcPr>
          <w:p w:rsidR="006B2636" w:rsidRDefault="006B2636"/>
        </w:tc>
      </w:tr>
      <w:tr w:rsidR="006B2636">
        <w:trPr>
          <w:trHeight w:val="885"/>
          <w:tblHeader/>
        </w:trPr>
        <w:tc>
          <w:tcPr>
            <w:tcW w:w="1811"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ind w:left="-57" w:right="-57"/>
              <w:jc w:val="center"/>
              <w:rPr>
                <w:rFonts w:ascii="Times New Roman" w:eastAsia="Times New Roman" w:hAnsi="Times New Roman" w:cs="Times New Roman"/>
                <w:color w:val="000000"/>
                <w:sz w:val="24"/>
                <w:szCs w:val="24"/>
                <w:lang w:eastAsia="ru-RU"/>
              </w:rPr>
            </w:pPr>
          </w:p>
        </w:tc>
        <w:tc>
          <w:tcPr>
            <w:tcW w:w="1588" w:type="dxa"/>
            <w:gridSpan w:val="2"/>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ind w:left="-57" w:right="-57"/>
              <w:jc w:val="center"/>
              <w:rPr>
                <w:rFonts w:ascii="Times New Roman" w:eastAsia="Times New Roman" w:hAnsi="Times New Roman" w:cs="Times New Roman"/>
                <w:color w:val="000000"/>
                <w:sz w:val="24"/>
                <w:szCs w:val="24"/>
                <w:lang w:eastAsia="ru-RU"/>
              </w:rPr>
            </w:pPr>
          </w:p>
        </w:tc>
        <w:tc>
          <w:tcPr>
            <w:tcW w:w="1774"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177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12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ind w:left="-57" w:right="-57"/>
              <w:jc w:val="center"/>
              <w:rPr>
                <w:rFonts w:ascii="Times New Roman" w:eastAsia="Times New Roman" w:hAnsi="Times New Roman" w:cs="Times New Roman"/>
                <w:sz w:val="24"/>
                <w:szCs w:val="24"/>
                <w:lang w:eastAsia="ru-RU"/>
              </w:rPr>
            </w:pPr>
          </w:p>
        </w:tc>
        <w:tc>
          <w:tcPr>
            <w:tcW w:w="1692" w:type="dxa"/>
            <w:vMerge/>
            <w:tcBorders>
              <w:left w:val="single" w:sz="4" w:space="0" w:color="000000"/>
              <w:right w:val="single" w:sz="4" w:space="0" w:color="000000"/>
            </w:tcBorders>
            <w:shd w:val="clear" w:color="auto" w:fill="auto"/>
            <w:vAlign w:val="center"/>
          </w:tcPr>
          <w:p w:rsidR="006B2636" w:rsidRDefault="006B2636">
            <w:pPr>
              <w:spacing w:after="0" w:line="240" w:lineRule="auto"/>
              <w:ind w:left="-57" w:right="-57"/>
              <w:jc w:val="center"/>
              <w:rPr>
                <w:rFonts w:ascii="Times New Roman" w:eastAsia="Times New Roman" w:hAnsi="Times New Roman" w:cs="Times New Roman"/>
                <w:sz w:val="24"/>
                <w:szCs w:val="24"/>
                <w:lang w:eastAsia="ru-RU"/>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ind w:left="-57" w:right="-57"/>
              <w:jc w:val="center"/>
              <w:rPr>
                <w:rFonts w:ascii="Times New Roman" w:eastAsia="Times New Roman" w:hAnsi="Times New Roman" w:cs="Times New Roman"/>
                <w:sz w:val="24"/>
                <w:szCs w:val="24"/>
                <w:lang w:eastAsia="ru-RU"/>
              </w:rPr>
            </w:pPr>
          </w:p>
        </w:tc>
        <w:tc>
          <w:tcPr>
            <w:tcW w:w="1562"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156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218" w:type="dxa"/>
          </w:tcPr>
          <w:p w:rsidR="006B2636" w:rsidRDefault="006B2636"/>
        </w:tc>
      </w:tr>
      <w:tr w:rsidR="006B2636">
        <w:trPr>
          <w:trHeight w:val="458"/>
          <w:tblHeader/>
        </w:trPr>
        <w:tc>
          <w:tcPr>
            <w:tcW w:w="1811"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793"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79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887"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887"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887"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888"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2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692" w:type="dxa"/>
            <w:vMerge/>
            <w:tcBorders>
              <w:left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562"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156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218" w:type="dxa"/>
          </w:tcPr>
          <w:p w:rsidR="006B2636" w:rsidRDefault="006B2636"/>
        </w:tc>
      </w:tr>
      <w:tr w:rsidR="006B2636">
        <w:trPr>
          <w:trHeight w:val="585"/>
          <w:tblHeader/>
        </w:trPr>
        <w:tc>
          <w:tcPr>
            <w:tcW w:w="1811"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793"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79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887"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887"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887"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888"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12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692" w:type="dxa"/>
            <w:vMerge/>
            <w:tcBorders>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jc w:val="center"/>
              <w:rPr>
                <w:rFonts w:ascii="Times New Roman" w:eastAsia="Times New Roman" w:hAnsi="Times New Roman" w:cs="Times New Roman"/>
                <w:sz w:val="24"/>
                <w:szCs w:val="24"/>
                <w:lang w:eastAsia="ru-RU"/>
              </w:rPr>
            </w:pPr>
          </w:p>
        </w:tc>
        <w:tc>
          <w:tcPr>
            <w:tcW w:w="1562"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156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c>
          <w:tcPr>
            <w:tcW w:w="218"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Врачи - эндокринологи</w:t>
            </w:r>
          </w:p>
        </w:tc>
        <w:tc>
          <w:tcPr>
            <w:tcW w:w="79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106,0</w:t>
            </w:r>
          </w:p>
        </w:tc>
        <w:tc>
          <w:tcPr>
            <w:tcW w:w="79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104,75</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86,25</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85,5</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19,75</w:t>
            </w:r>
          </w:p>
        </w:tc>
        <w:tc>
          <w:tcPr>
            <w:tcW w:w="88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19,25</w:t>
            </w:r>
          </w:p>
        </w:tc>
        <w:tc>
          <w:tcPr>
            <w:tcW w:w="124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98,8</w:t>
            </w:r>
          </w:p>
        </w:tc>
        <w:tc>
          <w:tcPr>
            <w:tcW w:w="169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w:t>
            </w:r>
          </w:p>
        </w:tc>
        <w:tc>
          <w:tcPr>
            <w:tcW w:w="134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76</w:t>
            </w:r>
          </w:p>
        </w:tc>
        <w:tc>
          <w:tcPr>
            <w:tcW w:w="156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w:t>
            </w:r>
          </w:p>
        </w:tc>
        <w:tc>
          <w:tcPr>
            <w:tcW w:w="156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218"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Врачи - детские эндокринологи</w:t>
            </w:r>
          </w:p>
        </w:tc>
        <w:tc>
          <w:tcPr>
            <w:tcW w:w="793"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17,5</w:t>
            </w:r>
          </w:p>
        </w:tc>
        <w:tc>
          <w:tcPr>
            <w:tcW w:w="79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17,0</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13,75</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13,25</w:t>
            </w:r>
          </w:p>
        </w:tc>
        <w:tc>
          <w:tcPr>
            <w:tcW w:w="88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w:t>
            </w:r>
          </w:p>
        </w:tc>
        <w:tc>
          <w:tcPr>
            <w:tcW w:w="888"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w:t>
            </w:r>
          </w:p>
        </w:tc>
        <w:tc>
          <w:tcPr>
            <w:tcW w:w="124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97,1</w:t>
            </w:r>
          </w:p>
        </w:tc>
        <w:tc>
          <w:tcPr>
            <w:tcW w:w="169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w:t>
            </w:r>
          </w:p>
        </w:tc>
        <w:tc>
          <w:tcPr>
            <w:tcW w:w="1347"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w:t>
            </w:r>
          </w:p>
        </w:tc>
        <w:tc>
          <w:tcPr>
            <w:tcW w:w="1562"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156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ind w:left="-57" w:right="-57"/>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c>
          <w:tcPr>
            <w:tcW w:w="218"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bl>
    <w:p w:rsidR="006B2636" w:rsidRDefault="006B2636">
      <w:pPr>
        <w:spacing w:after="0" w:line="240" w:lineRule="auto"/>
        <w:rPr>
          <w:rFonts w:ascii="Times New Roman" w:hAnsi="Times New Roman" w:cs="Times New Roman"/>
          <w:sz w:val="28"/>
          <w:szCs w:val="28"/>
          <w:highlight w:val="cyan"/>
        </w:rPr>
      </w:pPr>
    </w:p>
    <w:p w:rsidR="006B2636" w:rsidRDefault="006B2636">
      <w:pPr>
        <w:spacing w:after="0" w:line="240" w:lineRule="auto"/>
        <w:rPr>
          <w:rFonts w:ascii="Times New Roman" w:hAnsi="Times New Roman" w:cs="Times New Roman"/>
          <w:sz w:val="28"/>
          <w:szCs w:val="28"/>
          <w:highlight w:val="cyan"/>
        </w:rPr>
      </w:pPr>
    </w:p>
    <w:p w:rsidR="006B2636" w:rsidRDefault="00BD61EA">
      <w:pPr>
        <w:spacing w:after="0"/>
        <w:ind w:firstLine="720"/>
        <w:jc w:val="both"/>
        <w:rPr>
          <w:rFonts w:ascii="Times New Roman" w:hAnsi="Times New Roman" w:cs="Times New Roman"/>
          <w:color w:val="000000"/>
          <w:sz w:val="28"/>
          <w:szCs w:val="28"/>
        </w:rPr>
      </w:pPr>
      <w:r>
        <w:rPr>
          <w:rFonts w:ascii="Times New Roman" w:hAnsi="Times New Roman" w:cs="Times New Roman"/>
          <w:color w:val="000000"/>
          <w:sz w:val="28"/>
          <w:szCs w:val="28"/>
        </w:rPr>
        <w:t>Высокая потребность в квалифицированных специалистах и значительный уровень ответственности медицинских работников диктуют необходимость непрерывного совершенствования профессиональных знаний и навыков. Особое значение непрерывность повышения квалификации приобретает в связи с изменением государственного регулирования права на осуществление медицинской и фармацевтической деятельности:</w:t>
      </w:r>
    </w:p>
    <w:p w:rsidR="006B2636" w:rsidRDefault="00BD61EA">
      <w:pPr>
        <w:spacing w:after="0"/>
        <w:ind w:firstLine="720"/>
        <w:jc w:val="both"/>
        <w:rPr>
          <w:rFonts w:ascii="Times New Roman" w:hAnsi="Times New Roman" w:cs="Times New Roman"/>
          <w:bCs/>
          <w:sz w:val="28"/>
          <w:szCs w:val="28"/>
        </w:rPr>
      </w:pPr>
      <w:r>
        <w:rPr>
          <w:rFonts w:ascii="Times New Roman" w:hAnsi="Times New Roman" w:cs="Times New Roman"/>
          <w:sz w:val="28"/>
          <w:szCs w:val="28"/>
        </w:rPr>
        <w:lastRenderedPageBreak/>
        <w:t xml:space="preserve">В условиях стремительного развития медицинских технологий, подходов к диагностике, лечению, мониторингу и профилактике заболеваний врачи – эндокринологи и врачи – детские эндокринологи осуществляют </w:t>
      </w:r>
      <w:r>
        <w:rPr>
          <w:rStyle w:val="af3"/>
          <w:rFonts w:ascii="Times New Roman" w:hAnsi="Times New Roman"/>
          <w:b w:val="0"/>
          <w:sz w:val="28"/>
          <w:szCs w:val="28"/>
        </w:rPr>
        <w:t>непрерывное медицинское и фармацевтическое образование осуществляется через</w:t>
      </w:r>
      <w:r>
        <w:rPr>
          <w:rFonts w:ascii="Times New Roman" w:hAnsi="Times New Roman" w:cs="Times New Roman"/>
          <w:bCs/>
          <w:sz w:val="28"/>
          <w:szCs w:val="28"/>
        </w:rPr>
        <w:t>:</w:t>
      </w:r>
    </w:p>
    <w:p w:rsidR="006B2636" w:rsidRDefault="00BD61EA">
      <w:pPr>
        <w:numPr>
          <w:ilvl w:val="0"/>
          <w:numId w:val="10"/>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освоение образовательных программ в организациях, осуществляющих образовательную деятельность (</w:t>
      </w:r>
      <w:r>
        <w:rPr>
          <w:rStyle w:val="af3"/>
          <w:rFonts w:ascii="Times New Roman" w:hAnsi="Times New Roman"/>
          <w:b w:val="0"/>
          <w:sz w:val="28"/>
          <w:szCs w:val="28"/>
        </w:rPr>
        <w:t>«формальное образование»</w:t>
      </w:r>
      <w:r>
        <w:rPr>
          <w:rFonts w:ascii="Times New Roman" w:hAnsi="Times New Roman" w:cs="Times New Roman"/>
          <w:sz w:val="28"/>
          <w:szCs w:val="28"/>
        </w:rPr>
        <w:t>);</w:t>
      </w:r>
    </w:p>
    <w:p w:rsidR="006B2636" w:rsidRDefault="00BD61EA">
      <w:pPr>
        <w:numPr>
          <w:ilvl w:val="0"/>
          <w:numId w:val="10"/>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обучение в рамках деятельности профессиональных некоммерческих организаций (</w:t>
      </w:r>
      <w:r>
        <w:rPr>
          <w:rStyle w:val="af3"/>
          <w:rFonts w:ascii="Times New Roman" w:hAnsi="Times New Roman"/>
          <w:b w:val="0"/>
          <w:sz w:val="28"/>
          <w:szCs w:val="28"/>
        </w:rPr>
        <w:t>«неформальное образование»</w:t>
      </w:r>
      <w:r>
        <w:rPr>
          <w:rFonts w:ascii="Times New Roman" w:hAnsi="Times New Roman" w:cs="Times New Roman"/>
          <w:sz w:val="28"/>
          <w:szCs w:val="28"/>
        </w:rPr>
        <w:t>);</w:t>
      </w:r>
    </w:p>
    <w:p w:rsidR="006B2636" w:rsidRDefault="00BD61EA">
      <w:pPr>
        <w:numPr>
          <w:ilvl w:val="0"/>
          <w:numId w:val="10"/>
        </w:numPr>
        <w:spacing w:after="0" w:line="240" w:lineRule="auto"/>
        <w:ind w:left="0" w:firstLine="720"/>
        <w:jc w:val="both"/>
        <w:rPr>
          <w:rFonts w:ascii="Times New Roman" w:hAnsi="Times New Roman" w:cs="Times New Roman"/>
          <w:sz w:val="28"/>
          <w:szCs w:val="28"/>
        </w:rPr>
      </w:pPr>
      <w:r>
        <w:rPr>
          <w:rFonts w:ascii="Times New Roman" w:hAnsi="Times New Roman" w:cs="Times New Roman"/>
          <w:sz w:val="28"/>
          <w:szCs w:val="28"/>
        </w:rPr>
        <w:t>индивидуальную познавательную деятельность (</w:t>
      </w:r>
      <w:r>
        <w:rPr>
          <w:rStyle w:val="af3"/>
          <w:rFonts w:ascii="Times New Roman" w:hAnsi="Times New Roman"/>
          <w:b w:val="0"/>
          <w:sz w:val="28"/>
          <w:szCs w:val="28"/>
        </w:rPr>
        <w:t>«самообразование»</w:t>
      </w:r>
      <w:r>
        <w:rPr>
          <w:rFonts w:ascii="Times New Roman" w:hAnsi="Times New Roman" w:cs="Times New Roman"/>
          <w:sz w:val="28"/>
          <w:szCs w:val="28"/>
        </w:rPr>
        <w:t>).</w:t>
      </w:r>
    </w:p>
    <w:p w:rsidR="006B2636" w:rsidRDefault="00BD61EA">
      <w:pPr>
        <w:spacing w:after="0" w:line="240" w:lineRule="auto"/>
        <w:ind w:firstLine="720"/>
        <w:jc w:val="both"/>
        <w:rPr>
          <w:rStyle w:val="af3"/>
          <w:rFonts w:ascii="Times New Roman" w:hAnsi="Times New Roman"/>
          <w:b w:val="0"/>
          <w:bCs w:val="0"/>
          <w:sz w:val="28"/>
          <w:szCs w:val="28"/>
        </w:rPr>
      </w:pPr>
      <w:r>
        <w:rPr>
          <w:rFonts w:ascii="Times New Roman" w:hAnsi="Times New Roman" w:cs="Times New Roman"/>
          <w:sz w:val="28"/>
          <w:szCs w:val="28"/>
        </w:rPr>
        <w:t xml:space="preserve">В течение 2025 года все врачи – эндокринологи и врачи – детские эндокринологи проходили обучение на </w:t>
      </w:r>
      <w:r>
        <w:rPr>
          <w:rStyle w:val="af3"/>
          <w:rFonts w:ascii="Times New Roman" w:hAnsi="Times New Roman"/>
          <w:b w:val="0"/>
          <w:sz w:val="28"/>
          <w:szCs w:val="28"/>
        </w:rPr>
        <w:t>Портале непрерывного медицинского и фармацевтического образования Минздрава России, используя различные типы интерактивных образовательных модулей (короткие онлайн-курсы, интерактивные ситуационные задачи, компьютерные тренажеры и др., разработанные с учетом порядков оказания медицинской помощи, клинических рекомендаций и принципов доказательной медицины) и образовательные мероприятия, реализуемые или контролируемые некоммерческими профессиональными обществами (семинары, мастер-классы, школы практикующего врача, вебинары и др.).</w:t>
      </w:r>
    </w:p>
    <w:p w:rsidR="006B2636" w:rsidRDefault="00BD61EA">
      <w:pPr>
        <w:spacing w:after="0" w:line="240" w:lineRule="auto"/>
        <w:ind w:firstLine="720"/>
        <w:jc w:val="both"/>
        <w:rPr>
          <w:rStyle w:val="af3"/>
          <w:rFonts w:ascii="Times New Roman" w:hAnsi="Times New Roman"/>
          <w:b w:val="0"/>
          <w:bCs w:val="0"/>
          <w:sz w:val="28"/>
          <w:szCs w:val="28"/>
        </w:rPr>
      </w:pPr>
      <w:r>
        <w:rPr>
          <w:rStyle w:val="af3"/>
          <w:rFonts w:ascii="Times New Roman" w:hAnsi="Times New Roman"/>
          <w:b w:val="0"/>
          <w:sz w:val="28"/>
          <w:szCs w:val="28"/>
        </w:rPr>
        <w:t>В связи с отсутствием на территории Брянской области высшего медицинского учебного заведения врачи, работающие в подведомственных департаменту здравоохранения Брянской области медицинских организациях, проходят обучение на циклах повышения квалификации на базах образовательных учреждений в других регионах.</w:t>
      </w:r>
    </w:p>
    <w:p w:rsidR="006B2636" w:rsidRDefault="00BD61EA">
      <w:pPr>
        <w:tabs>
          <w:tab w:val="right" w:pos="9355"/>
        </w:tabs>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Здравоохранение – одна из немногочисленных отраслей, где основным условием допуска к осуществлению медицинской деятельности является наличие как диплома о медицинском образовании, так и сертификата специалиста или свидетельства об аккредитации. В настоящее время сертификаты и свидетельства об аккредитации имеют 100,00 процентов врачей – эндокринологов и врачей – детских эндокринологов.</w:t>
      </w:r>
    </w:p>
    <w:p w:rsidR="006B2636" w:rsidRDefault="00BD61EA">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Высокий уровень профессионализма медицинских работников подтверждается наличием у них квалификационных категорий. По состоянию на 31.12.2025 квалификационные категории (вторую, первую или высшую) имеют 43,4 процента врачей - эндокринологов и 23,1 процентов врачей – детских эндокринологов.</w:t>
      </w:r>
    </w:p>
    <w:p w:rsidR="006B2636" w:rsidRDefault="006B2636">
      <w:pPr>
        <w:spacing w:after="0" w:line="240" w:lineRule="auto"/>
        <w:ind w:firstLine="720"/>
        <w:jc w:val="both"/>
        <w:rPr>
          <w:rFonts w:ascii="Times New Roman" w:hAnsi="Times New Roman" w:cs="Times New Roman"/>
          <w:sz w:val="28"/>
          <w:szCs w:val="28"/>
          <w:highlight w:val="cyan"/>
        </w:rPr>
      </w:pPr>
    </w:p>
    <w:p w:rsidR="006B2636" w:rsidRDefault="006B2636">
      <w:pPr>
        <w:spacing w:after="0" w:line="240" w:lineRule="auto"/>
        <w:jc w:val="right"/>
        <w:rPr>
          <w:rFonts w:ascii="Times New Roman" w:hAnsi="Times New Roman" w:cs="Times New Roman"/>
          <w:sz w:val="28"/>
          <w:szCs w:val="28"/>
          <w:highlight w:val="cyan"/>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Таблица 1.6.2</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Число должностей врачей-эндокринологов</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 медицинских организациях Брянской области в 2020-2025 гг.</w:t>
      </w:r>
    </w:p>
    <w:p w:rsidR="006B2636" w:rsidRDefault="00BD61EA">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 данным формы № 30 ФСН)</w:t>
      </w:r>
    </w:p>
    <w:p w:rsidR="006B2636" w:rsidRDefault="006B2636">
      <w:pPr>
        <w:spacing w:after="0" w:line="240" w:lineRule="auto"/>
        <w:jc w:val="center"/>
        <w:rPr>
          <w:rFonts w:ascii="Times New Roman" w:eastAsia="Times New Roman" w:hAnsi="Times New Roman" w:cs="Times New Roman"/>
          <w:b/>
          <w:sz w:val="28"/>
          <w:szCs w:val="28"/>
          <w:highlight w:val="cyan"/>
          <w:lang w:eastAsia="ru-RU"/>
        </w:rPr>
      </w:pPr>
    </w:p>
    <w:tbl>
      <w:tblPr>
        <w:tblW w:w="14955" w:type="dxa"/>
        <w:tblLayout w:type="fixed"/>
        <w:tblCellMar>
          <w:top w:w="15" w:type="dxa"/>
        </w:tblCellMar>
        <w:tblLook w:val="04A0" w:firstRow="1" w:lastRow="0" w:firstColumn="1" w:lastColumn="0" w:noHBand="0" w:noVBand="1"/>
      </w:tblPr>
      <w:tblGrid>
        <w:gridCol w:w="1806"/>
        <w:gridCol w:w="1345"/>
        <w:gridCol w:w="1209"/>
        <w:gridCol w:w="1345"/>
        <w:gridCol w:w="1209"/>
        <w:gridCol w:w="1345"/>
        <w:gridCol w:w="1208"/>
        <w:gridCol w:w="1434"/>
        <w:gridCol w:w="1909"/>
        <w:gridCol w:w="1909"/>
        <w:gridCol w:w="236"/>
      </w:tblGrid>
      <w:tr w:rsidR="006B2636">
        <w:trPr>
          <w:trHeight w:val="210"/>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Год</w:t>
            </w:r>
          </w:p>
        </w:tc>
        <w:tc>
          <w:tcPr>
            <w:tcW w:w="255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Число должностей в целом по медицинским организации</w:t>
            </w:r>
          </w:p>
        </w:tc>
        <w:tc>
          <w:tcPr>
            <w:tcW w:w="5111" w:type="dxa"/>
            <w:gridSpan w:val="4"/>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 физических лиц основных работников на занятых должностях</w:t>
            </w:r>
          </w:p>
        </w:tc>
        <w:tc>
          <w:tcPr>
            <w:tcW w:w="3822"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220" w:type="dxa"/>
          </w:tcPr>
          <w:p w:rsidR="006B2636" w:rsidRDefault="006B2636"/>
        </w:tc>
      </w:tr>
      <w:tr w:rsidR="006B2636">
        <w:trPr>
          <w:trHeight w:val="885"/>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255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19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220" w:type="dxa"/>
          </w:tcPr>
          <w:p w:rsidR="006B2636" w:rsidRDefault="006B2636"/>
        </w:tc>
      </w:tr>
      <w:tr w:rsidR="006B2636">
        <w:trPr>
          <w:trHeight w:val="507"/>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6"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0"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6"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0"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6"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09"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20" w:type="dxa"/>
          </w:tcPr>
          <w:p w:rsidR="006B2636" w:rsidRDefault="006B2636"/>
        </w:tc>
      </w:tr>
      <w:tr w:rsidR="006B2636">
        <w:trPr>
          <w:trHeight w:val="585"/>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6"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0"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6"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0"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6"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0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106,75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98,00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76,25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21,75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21,75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81</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2021</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109,00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96,25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88,25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75,50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20,75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20,75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2022</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107,25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95,50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84,50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72,75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22,75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22,75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78</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2023</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110,50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107,00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87,25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85,50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23,25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21,50</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76</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61</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2024</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108,00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106,75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86,75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86,50</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21,25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78</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68</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106,0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104,75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86,25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85,5</w:t>
            </w:r>
          </w:p>
        </w:tc>
        <w:tc>
          <w:tcPr>
            <w:tcW w:w="1346"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19,75</w:t>
            </w:r>
          </w:p>
        </w:tc>
        <w:tc>
          <w:tcPr>
            <w:tcW w:w="12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76</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65</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220" w:type="dxa"/>
            <w:shd w:val="clear" w:color="auto" w:fill="auto"/>
            <w:vAlign w:val="bottom"/>
          </w:tcPr>
          <w:p w:rsidR="006B2636" w:rsidRDefault="006B2636">
            <w:pPr>
              <w:spacing w:after="0" w:line="240" w:lineRule="auto"/>
              <w:jc w:val="center"/>
              <w:rPr>
                <w:rFonts w:ascii="Times New Roman" w:eastAsia="Times New Roman" w:hAnsi="Times New Roman" w:cs="Times New Roman"/>
                <w:color w:val="000000"/>
                <w:sz w:val="24"/>
                <w:szCs w:val="24"/>
                <w:lang w:eastAsia="ru-RU"/>
              </w:rPr>
            </w:pPr>
          </w:p>
        </w:tc>
      </w:tr>
    </w:tbl>
    <w:p w:rsidR="006B2636" w:rsidRDefault="006B2636">
      <w:pPr>
        <w:spacing w:after="0" w:line="240" w:lineRule="auto"/>
        <w:jc w:val="center"/>
        <w:rPr>
          <w:rFonts w:ascii="Times New Roman" w:eastAsia="Times New Roman" w:hAnsi="Times New Roman" w:cs="Times New Roman"/>
          <w:b/>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1.6.3</w:t>
      </w:r>
    </w:p>
    <w:p w:rsidR="006B2636" w:rsidRDefault="006B2636">
      <w:pPr>
        <w:spacing w:after="0" w:line="240" w:lineRule="auto"/>
        <w:jc w:val="right"/>
        <w:rPr>
          <w:rFonts w:ascii="Times New Roman" w:eastAsia="Times New Roman" w:hAnsi="Times New Roman" w:cs="Times New Roman"/>
          <w:b/>
          <w:sz w:val="28"/>
          <w:szCs w:val="28"/>
          <w:lang w:eastAsia="ru-RU"/>
        </w:rPr>
      </w:pP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Число должностей врачей – детских эндокринологов</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 медицинских организациях Брянской области в 2020-2025 гг.</w:t>
      </w:r>
    </w:p>
    <w:p w:rsidR="006B2636" w:rsidRDefault="00BD61EA">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 данным формы № 30 ФСН)</w:t>
      </w:r>
    </w:p>
    <w:p w:rsidR="006B2636" w:rsidRDefault="006B2636">
      <w:pPr>
        <w:spacing w:after="0" w:line="240" w:lineRule="auto"/>
        <w:jc w:val="center"/>
        <w:rPr>
          <w:rFonts w:ascii="Times New Roman" w:eastAsia="Times New Roman" w:hAnsi="Times New Roman" w:cs="Times New Roman"/>
          <w:b/>
          <w:sz w:val="28"/>
          <w:szCs w:val="28"/>
          <w:highlight w:val="cyan"/>
          <w:lang w:eastAsia="ru-RU"/>
        </w:rPr>
      </w:pPr>
    </w:p>
    <w:tbl>
      <w:tblPr>
        <w:tblW w:w="14733" w:type="dxa"/>
        <w:tblLayout w:type="fixed"/>
        <w:tblCellMar>
          <w:top w:w="15" w:type="dxa"/>
        </w:tblCellMar>
        <w:tblLook w:val="04A0" w:firstRow="1" w:lastRow="0" w:firstColumn="1" w:lastColumn="0" w:noHBand="0" w:noVBand="1"/>
      </w:tblPr>
      <w:tblGrid>
        <w:gridCol w:w="1810"/>
        <w:gridCol w:w="1346"/>
        <w:gridCol w:w="1211"/>
        <w:gridCol w:w="1345"/>
        <w:gridCol w:w="1211"/>
        <w:gridCol w:w="1345"/>
        <w:gridCol w:w="1210"/>
        <w:gridCol w:w="1435"/>
        <w:gridCol w:w="1911"/>
        <w:gridCol w:w="1909"/>
      </w:tblGrid>
      <w:tr w:rsidR="006B2636">
        <w:trPr>
          <w:trHeight w:val="210"/>
          <w:tblHeader/>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Год</w:t>
            </w:r>
          </w:p>
        </w:tc>
        <w:tc>
          <w:tcPr>
            <w:tcW w:w="255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Число должностей в целом по медицинским организации</w:t>
            </w:r>
          </w:p>
        </w:tc>
        <w:tc>
          <w:tcPr>
            <w:tcW w:w="5111" w:type="dxa"/>
            <w:gridSpan w:val="4"/>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 физических лиц основных работников на занятых должностях</w:t>
            </w:r>
          </w:p>
        </w:tc>
        <w:tc>
          <w:tcPr>
            <w:tcW w:w="382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r>
      <w:tr w:rsidR="006B2636">
        <w:trPr>
          <w:trHeight w:val="885"/>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255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1909"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r>
      <w:tr w:rsidR="006B2636">
        <w:trPr>
          <w:trHeight w:val="450"/>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0"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0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r>
      <w:tr w:rsidR="006B2636">
        <w:trPr>
          <w:trHeight w:val="585"/>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0"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0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12,50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11,00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12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bookmarkStart w:id="11" w:name="_Hlk195645567"/>
            <w:bookmarkEnd w:id="11"/>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2021</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15,00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11,50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2022</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3,00</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2023</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14,50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14,50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2024</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16,50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14,00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14,00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2,75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2,50</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13</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r>
    </w:tbl>
    <w:p w:rsidR="006B2636" w:rsidRDefault="006B2636">
      <w:pPr>
        <w:spacing w:after="0" w:line="240" w:lineRule="auto"/>
        <w:jc w:val="both"/>
        <w:rPr>
          <w:rFonts w:ascii="Times New Roman" w:hAnsi="Times New Roman" w:cs="Times New Roman"/>
          <w:sz w:val="28"/>
          <w:szCs w:val="28"/>
          <w:highlight w:val="cyan"/>
        </w:rPr>
      </w:pPr>
    </w:p>
    <w:p w:rsidR="006B2636" w:rsidRDefault="006B2636">
      <w:pPr>
        <w:spacing w:after="0" w:line="240" w:lineRule="auto"/>
        <w:jc w:val="right"/>
        <w:rPr>
          <w:rFonts w:ascii="Times New Roman" w:eastAsia="Times New Roman" w:hAnsi="Times New Roman" w:cs="Times New Roman"/>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highlight w:val="cyan"/>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1.6.4</w:t>
      </w:r>
    </w:p>
    <w:p w:rsidR="006B2636" w:rsidRDefault="006B2636">
      <w:pPr>
        <w:spacing w:after="0" w:line="240" w:lineRule="auto"/>
        <w:jc w:val="right"/>
        <w:rPr>
          <w:rFonts w:ascii="Times New Roman" w:eastAsia="Times New Roman" w:hAnsi="Times New Roman" w:cs="Times New Roman"/>
          <w:b/>
          <w:sz w:val="28"/>
          <w:szCs w:val="28"/>
          <w:lang w:eastAsia="ru-RU"/>
        </w:rPr>
      </w:pP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Число должностей врачей – офтальмологов</w:t>
      </w:r>
    </w:p>
    <w:p w:rsidR="006B2636" w:rsidRDefault="00BD61EA">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 медицинских организациях Брянской области в 2020-2025 гг.</w:t>
      </w:r>
    </w:p>
    <w:p w:rsidR="006B2636" w:rsidRDefault="00BD61EA">
      <w:pPr>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(по данным формы № 30 ФСН)</w:t>
      </w:r>
    </w:p>
    <w:tbl>
      <w:tblPr>
        <w:tblW w:w="14733" w:type="dxa"/>
        <w:tblLayout w:type="fixed"/>
        <w:tblCellMar>
          <w:top w:w="15" w:type="dxa"/>
        </w:tblCellMar>
        <w:tblLook w:val="04A0" w:firstRow="1" w:lastRow="0" w:firstColumn="1" w:lastColumn="0" w:noHBand="0" w:noVBand="1"/>
      </w:tblPr>
      <w:tblGrid>
        <w:gridCol w:w="1810"/>
        <w:gridCol w:w="1346"/>
        <w:gridCol w:w="1211"/>
        <w:gridCol w:w="1345"/>
        <w:gridCol w:w="1211"/>
        <w:gridCol w:w="1345"/>
        <w:gridCol w:w="1210"/>
        <w:gridCol w:w="1435"/>
        <w:gridCol w:w="1911"/>
        <w:gridCol w:w="1909"/>
      </w:tblGrid>
      <w:tr w:rsidR="006B2636">
        <w:trPr>
          <w:trHeight w:val="210"/>
          <w:tblHeader/>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Год</w:t>
            </w:r>
          </w:p>
        </w:tc>
        <w:tc>
          <w:tcPr>
            <w:tcW w:w="255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Число должностей в целом по медицинским организации</w:t>
            </w:r>
          </w:p>
        </w:tc>
        <w:tc>
          <w:tcPr>
            <w:tcW w:w="5111" w:type="dxa"/>
            <w:gridSpan w:val="4"/>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 физических лиц основных работников на занятых должностях</w:t>
            </w:r>
          </w:p>
        </w:tc>
        <w:tc>
          <w:tcPr>
            <w:tcW w:w="3820"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 них:</w:t>
            </w:r>
          </w:p>
        </w:tc>
      </w:tr>
      <w:tr w:rsidR="006B2636">
        <w:trPr>
          <w:trHeight w:val="885"/>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2556"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2555" w:type="dxa"/>
            <w:gridSpan w:val="2"/>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амбулаторных условиях</w:t>
            </w:r>
          </w:p>
        </w:tc>
        <w:tc>
          <w:tcPr>
            <w:tcW w:w="1909"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 подразделениях, оказывающих медицинскую помощь в стационарных условиях</w:t>
            </w:r>
          </w:p>
        </w:tc>
      </w:tr>
      <w:tr w:rsidR="006B2636">
        <w:trPr>
          <w:trHeight w:val="450"/>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1"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345"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Штатных</w:t>
            </w:r>
          </w:p>
        </w:tc>
        <w:tc>
          <w:tcPr>
            <w:tcW w:w="1210" w:type="dxa"/>
            <w:vMerge w:val="restart"/>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Занятых</w:t>
            </w: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0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r>
      <w:tr w:rsidR="006B2636">
        <w:trPr>
          <w:trHeight w:val="585"/>
          <w:tblHeader/>
        </w:trPr>
        <w:tc>
          <w:tcPr>
            <w:tcW w:w="1809" w:type="dxa"/>
            <w:vMerge/>
            <w:tcBorders>
              <w:top w:val="single" w:sz="4" w:space="0" w:color="000000"/>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345"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210"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spacing w:after="0" w:line="240" w:lineRule="auto"/>
              <w:rPr>
                <w:rFonts w:ascii="Times New Roman" w:eastAsia="Times New Roman" w:hAnsi="Times New Roman" w:cs="Times New Roman"/>
                <w:sz w:val="24"/>
                <w:szCs w:val="24"/>
                <w:lang w:eastAsia="ru-RU"/>
              </w:rPr>
            </w:pPr>
          </w:p>
        </w:tc>
        <w:tc>
          <w:tcPr>
            <w:tcW w:w="1911"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c>
          <w:tcPr>
            <w:tcW w:w="1909" w:type="dxa"/>
            <w:vMerge/>
            <w:tcBorders>
              <w:left w:val="single" w:sz="4" w:space="0" w:color="000000"/>
              <w:bottom w:val="single" w:sz="4" w:space="0" w:color="000000"/>
              <w:right w:val="single" w:sz="4" w:space="0" w:color="000000"/>
            </w:tcBorders>
            <w:vAlign w:val="center"/>
          </w:tcPr>
          <w:p w:rsidR="006B2636" w:rsidRDefault="006B2636">
            <w:pPr>
              <w:spacing w:after="0" w:line="240" w:lineRule="auto"/>
              <w:rPr>
                <w:rFonts w:ascii="Times New Roman" w:eastAsia="Times New Roman" w:hAnsi="Times New Roman" w:cs="Times New Roman"/>
                <w:color w:val="000000"/>
                <w:sz w:val="24"/>
                <w:szCs w:val="24"/>
                <w:lang w:eastAsia="ru-RU"/>
              </w:rPr>
            </w:pP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151,25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133,75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106,75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89,50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44,00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44,00</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95</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67</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28</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2021</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149,75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126,75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106,25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83,25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43,25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43,25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83</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59</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24</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2022</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144,50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116,75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105,00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77,25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39,25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39,25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77</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53</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24</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2023</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140,75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129,00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100,25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91,50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40,25</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37,25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77</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56</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21</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2024</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137,00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132,25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99,00</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94,75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38,00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37,50</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80</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58</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color w:val="000000"/>
                <w:sz w:val="24"/>
                <w:szCs w:val="24"/>
              </w:rPr>
              <w:t>22</w:t>
            </w:r>
          </w:p>
        </w:tc>
      </w:tr>
      <w:tr w:rsidR="006B2636">
        <w:trPr>
          <w:trHeight w:val="585"/>
        </w:trPr>
        <w:tc>
          <w:tcPr>
            <w:tcW w:w="18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136,75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131,0</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98,75</w:t>
            </w:r>
          </w:p>
        </w:tc>
        <w:tc>
          <w:tcPr>
            <w:tcW w:w="12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93,5</w:t>
            </w:r>
          </w:p>
        </w:tc>
        <w:tc>
          <w:tcPr>
            <w:tcW w:w="134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38,0</w:t>
            </w:r>
          </w:p>
        </w:tc>
        <w:tc>
          <w:tcPr>
            <w:tcW w:w="1210"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37,5</w:t>
            </w:r>
          </w:p>
        </w:tc>
        <w:tc>
          <w:tcPr>
            <w:tcW w:w="1435"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80</w:t>
            </w:r>
          </w:p>
        </w:tc>
        <w:tc>
          <w:tcPr>
            <w:tcW w:w="1911"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w:t>
            </w:r>
          </w:p>
        </w:tc>
        <w:tc>
          <w:tcPr>
            <w:tcW w:w="1909" w:type="dxa"/>
            <w:tcBorders>
              <w:top w:val="single" w:sz="4" w:space="0" w:color="000000"/>
              <w:left w:val="single" w:sz="4" w:space="0" w:color="000000"/>
              <w:bottom w:val="single" w:sz="4" w:space="0" w:color="000000"/>
              <w:right w:val="single" w:sz="4" w:space="0" w:color="000000"/>
            </w:tcBorders>
            <w:vAlign w:val="center"/>
          </w:tcPr>
          <w:p w:rsidR="006B2636" w:rsidRDefault="00BD61EA">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r>
    </w:tbl>
    <w:p w:rsidR="006B2636" w:rsidRDefault="006B2636">
      <w:pPr>
        <w:spacing w:after="0" w:line="240" w:lineRule="auto"/>
        <w:jc w:val="both"/>
        <w:rPr>
          <w:rFonts w:ascii="Times New Roman" w:hAnsi="Times New Roman" w:cs="Times New Roman"/>
          <w:sz w:val="28"/>
          <w:szCs w:val="28"/>
          <w:highlight w:val="cyan"/>
        </w:rPr>
        <w:sectPr w:rsidR="006B2636">
          <w:footerReference w:type="default" r:id="rId40"/>
          <w:pgSz w:w="16838" w:h="11906" w:orient="landscape"/>
          <w:pgMar w:top="851" w:right="1134" w:bottom="851" w:left="1134" w:header="0" w:footer="709" w:gutter="0"/>
          <w:cols w:space="720"/>
          <w:formProt w:val="0"/>
          <w:docGrid w:linePitch="360" w:charSpace="4096"/>
        </w:sectPr>
      </w:pPr>
    </w:p>
    <w:p w:rsidR="00F653D6" w:rsidRDefault="00F653D6" w:rsidP="00F653D6">
      <w:pPr>
        <w:pStyle w:val="afa"/>
        <w:spacing w:after="0" w:line="240" w:lineRule="auto"/>
        <w:ind w:left="709"/>
        <w:jc w:val="both"/>
        <w:rPr>
          <w:rFonts w:ascii="Times New Roman" w:eastAsia="Calibri" w:hAnsi="Times New Roman" w:cs="Times New Roman"/>
          <w:b/>
          <w:bCs/>
          <w:sz w:val="28"/>
          <w:szCs w:val="28"/>
        </w:rPr>
      </w:pPr>
    </w:p>
    <w:p w:rsidR="006B2636" w:rsidRDefault="00BD61EA">
      <w:pPr>
        <w:pStyle w:val="afa"/>
        <w:numPr>
          <w:ilvl w:val="1"/>
          <w:numId w:val="11"/>
        </w:numPr>
        <w:spacing w:after="0" w:line="240" w:lineRule="auto"/>
        <w:ind w:left="0" w:firstLine="709"/>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Региональные документы, регламентирующие оказание помощи пациентам с сахарным диабетом</w:t>
      </w:r>
    </w:p>
    <w:p w:rsidR="00F653D6" w:rsidRDefault="00F653D6" w:rsidP="00F653D6">
      <w:pPr>
        <w:pStyle w:val="afa"/>
        <w:spacing w:after="0" w:line="240" w:lineRule="auto"/>
        <w:ind w:left="709"/>
        <w:jc w:val="both"/>
        <w:rPr>
          <w:rFonts w:ascii="Times New Roman" w:eastAsia="Calibri" w:hAnsi="Times New Roman" w:cs="Times New Roman"/>
          <w:b/>
          <w:bCs/>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27.12.2019 № 1426 «Об оказании стационарной и скорой медицинской помощи детскому населению в медицинских организациях г. Брянска и Брянской области»;</w:t>
      </w:r>
    </w:p>
    <w:p w:rsidR="00F653D6" w:rsidRDefault="00F653D6" w:rsidP="00F653D6">
      <w:pPr>
        <w:spacing w:after="0" w:line="240" w:lineRule="auto"/>
        <w:ind w:left="709"/>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29.12.2021 № 1261 «Об организации обеспечения льготных категорий граждан необходимыми лекарственными средствами»;</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07.04.2022 № 380 «Об утверждении Перечня медицинских организаций, оказывающих неотложную и экстренную медицинскую помощь взрослому населению г. Брянска и отдельных территорий Брянского района Брянской области в зависимости от профиля патологии (за исключением акушерско-гинекологического)»;</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28.04.2023 № 493 «Об организации и функционировании кабинетов терапевтического обучения «Школа для пациентов с сахарным диабетом»;</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27.09.2023 № 1088 «Об утверждении перечня медицинских организаций, оказывающих медицинскую помощь больным по профилю «эндокринология» на территории Брянской области»;</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02.10.2023 № 1110 «О создании рабочей группы по разработке проекта региональной программы «Борьба с сахарным диабетом» на территории Брянской области»;</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16.11.2023 № 1321 «Об организации оказания медицинской помощи взрослому населению по профилю «эндокринология» на территории Брянской области»;</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приказ департамента здравоохранения Брянской области от 15.03.2024 № 318 «Об организации работы по ведению Федерального регистра больных сахарным диабетом на территории Брянской области»;</w:t>
      </w:r>
    </w:p>
    <w:p w:rsidR="00440F11" w:rsidRDefault="00440F11" w:rsidP="00440F11">
      <w:pPr>
        <w:spacing w:after="0" w:line="240" w:lineRule="auto"/>
        <w:contextualSpacing/>
        <w:jc w:val="both"/>
        <w:rPr>
          <w:rFonts w:ascii="Times New Roman" w:eastAsia="Calibri" w:hAnsi="Times New Roman" w:cs="Times New Roman"/>
          <w:sz w:val="28"/>
          <w:szCs w:val="28"/>
        </w:rPr>
      </w:pPr>
    </w:p>
    <w:p w:rsidR="00F653D6" w:rsidRDefault="00F653D6" w:rsidP="00F653D6">
      <w:pPr>
        <w:numPr>
          <w:ilvl w:val="0"/>
          <w:numId w:val="8"/>
        </w:numPr>
        <w:spacing w:after="0" w:line="240" w:lineRule="auto"/>
        <w:ind w:left="0" w:firstLine="709"/>
        <w:contextualSpacing/>
        <w:jc w:val="both"/>
        <w:rPr>
          <w:rFonts w:ascii="Times New Roman" w:eastAsia="Calibri" w:hAnsi="Times New Roman" w:cs="Times New Roman"/>
          <w:sz w:val="28"/>
          <w:szCs w:val="28"/>
        </w:rPr>
      </w:pPr>
      <w:r w:rsidRPr="00F653D6">
        <w:rPr>
          <w:rFonts w:ascii="Times New Roman" w:eastAsia="Calibri" w:hAnsi="Times New Roman" w:cs="Times New Roman"/>
          <w:sz w:val="28"/>
          <w:szCs w:val="28"/>
        </w:rPr>
        <w:t xml:space="preserve">приказ департамента здравоохранения Брянской области от 28.12.2024 № 1624 «Об организации оказания медицинской помощи </w:t>
      </w:r>
      <w:r w:rsidRPr="00F653D6">
        <w:rPr>
          <w:rFonts w:ascii="Times New Roman" w:eastAsia="Calibri" w:hAnsi="Times New Roman" w:cs="Times New Roman"/>
          <w:sz w:val="28"/>
          <w:szCs w:val="28"/>
        </w:rPr>
        <w:lastRenderedPageBreak/>
        <w:t>детскому населению по профилю «детская эндокринология» на территории Брянской области»;</w:t>
      </w:r>
    </w:p>
    <w:p w:rsidR="00440F11" w:rsidRPr="00F653D6" w:rsidRDefault="00440F11" w:rsidP="00440F11">
      <w:pPr>
        <w:spacing w:after="0" w:line="240" w:lineRule="auto"/>
        <w:contextualSpacing/>
        <w:jc w:val="both"/>
        <w:rPr>
          <w:rFonts w:ascii="Times New Roman" w:eastAsia="Calibri" w:hAnsi="Times New Roman" w:cs="Times New Roman"/>
          <w:sz w:val="28"/>
          <w:szCs w:val="28"/>
        </w:rPr>
      </w:pPr>
    </w:p>
    <w:p w:rsidR="006B2636" w:rsidRDefault="00BD61EA">
      <w:pPr>
        <w:numPr>
          <w:ilvl w:val="0"/>
          <w:numId w:val="8"/>
        </w:numPr>
        <w:spacing w:after="0" w:line="240" w:lineRule="auto"/>
        <w:ind w:left="0" w:firstLine="709"/>
        <w:contextualSpacing/>
        <w:jc w:val="both"/>
        <w:rPr>
          <w:rFonts w:ascii="Times New Roman" w:eastAsia="Calibri" w:hAnsi="Times New Roman" w:cs="Times New Roman"/>
          <w:sz w:val="28"/>
          <w:szCs w:val="28"/>
        </w:rPr>
      </w:pPr>
      <w:r>
        <w:rPr>
          <w:rFonts w:ascii="Times New Roman" w:eastAsia="Times New Roman" w:hAnsi="Times New Roman" w:cs="Times New Roman"/>
          <w:bCs/>
          <w:sz w:val="28"/>
          <w:szCs w:val="28"/>
          <w:lang w:eastAsia="ru-RU"/>
        </w:rPr>
        <w:t>приказ департамента здравоохранения Брянской области от 08.09.2025 № 1112 «О единой маршрутизации пациентов с заболеваниями эндокринной системы, в том числе с сахарным диабетом, на территории Брянской области».</w:t>
      </w:r>
    </w:p>
    <w:p w:rsidR="006B2636" w:rsidRDefault="006B2636">
      <w:pPr>
        <w:spacing w:after="0" w:line="240" w:lineRule="auto"/>
        <w:jc w:val="both"/>
        <w:rPr>
          <w:rFonts w:ascii="Times New Roman" w:eastAsia="Calibri" w:hAnsi="Times New Roman" w:cs="Times New Roman"/>
          <w:sz w:val="28"/>
          <w:szCs w:val="28"/>
        </w:rPr>
      </w:pPr>
    </w:p>
    <w:p w:rsidR="006B2636" w:rsidRDefault="00BD61EA">
      <w:pPr>
        <w:ind w:firstLine="709"/>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1.8. Показатели деятельности, связанной с оказанием медицинской помощи пациентам с сахарным диабетом (профилактика, раннее выявление, диагностика и лечение, реабилитация)</w:t>
      </w:r>
    </w:p>
    <w:p w:rsidR="006B2636" w:rsidRDefault="00BD61EA">
      <w:pPr>
        <w:widowControl w:val="0"/>
        <w:numPr>
          <w:ilvl w:val="0"/>
          <w:numId w:val="6"/>
        </w:numPr>
        <w:spacing w:after="0" w:line="240" w:lineRule="auto"/>
        <w:ind w:left="0"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Медицинская помощь пациентам оказывается в соответствии с порядком оказания медицинской помощи по профилю «эндокринология», утвержденным приказом Министерства здравоохранения Р</w:t>
      </w:r>
      <w:r w:rsidR="004D77CF">
        <w:rPr>
          <w:rFonts w:ascii="Times New Roman" w:eastAsia="SimSun" w:hAnsi="Times New Roman" w:cs="Times New Roman"/>
          <w:sz w:val="28"/>
          <w:szCs w:val="28"/>
          <w:lang w:eastAsia="ru-RU"/>
        </w:rPr>
        <w:t xml:space="preserve">оссийской </w:t>
      </w:r>
      <w:r>
        <w:rPr>
          <w:rFonts w:ascii="Times New Roman" w:eastAsia="SimSun" w:hAnsi="Times New Roman" w:cs="Times New Roman"/>
          <w:sz w:val="28"/>
          <w:szCs w:val="28"/>
          <w:lang w:eastAsia="ru-RU"/>
        </w:rPr>
        <w:t>Ф</w:t>
      </w:r>
      <w:r w:rsidR="004D77CF">
        <w:rPr>
          <w:rFonts w:ascii="Times New Roman" w:eastAsia="SimSun" w:hAnsi="Times New Roman" w:cs="Times New Roman"/>
          <w:sz w:val="28"/>
          <w:szCs w:val="28"/>
          <w:lang w:eastAsia="ru-RU"/>
        </w:rPr>
        <w:t>едерации</w:t>
      </w:r>
      <w:r>
        <w:rPr>
          <w:rFonts w:ascii="Times New Roman" w:eastAsia="SimSun" w:hAnsi="Times New Roman" w:cs="Times New Roman"/>
          <w:sz w:val="28"/>
          <w:szCs w:val="28"/>
          <w:lang w:eastAsia="ru-RU"/>
        </w:rPr>
        <w:t xml:space="preserve"> от 13.03.2023  № 104н «Об утверждении Порядка оказания медицинской помощи взрослому населению по профилю «эндокринология», с учетом стандартов медицинской помощи, на основе клинических рекомендаций.</w:t>
      </w:r>
    </w:p>
    <w:p w:rsidR="006B2636" w:rsidRDefault="00BD61EA">
      <w:pPr>
        <w:widowControl w:val="0"/>
        <w:numPr>
          <w:ilvl w:val="0"/>
          <w:numId w:val="6"/>
        </w:numPr>
        <w:tabs>
          <w:tab w:val="left" w:pos="1418"/>
        </w:tabs>
        <w:spacing w:after="0" w:line="240" w:lineRule="auto"/>
        <w:ind w:left="0" w:firstLine="709"/>
        <w:contextualSpacing/>
        <w:jc w:val="both"/>
        <w:rPr>
          <w:rFonts w:ascii="Times New Roman" w:eastAsia="SimSun" w:hAnsi="Times New Roman" w:cs="Times New Roman"/>
          <w:sz w:val="28"/>
          <w:szCs w:val="28"/>
          <w:lang w:eastAsia="ru-RU"/>
        </w:rPr>
      </w:pPr>
      <w:r>
        <w:rPr>
          <w:rFonts w:ascii="Times New Roman" w:eastAsia="Times New Roman" w:hAnsi="Times New Roman" w:cs="Times New Roman"/>
          <w:sz w:val="28"/>
          <w:szCs w:val="28"/>
          <w:lang w:eastAsia="ru-RU"/>
        </w:rPr>
        <w:t xml:space="preserve">Медицинская помощь пациентам оказывается в виде: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2.1. первичной медико-санитарной помощи, оказываемой врачом-терапевтом участковым, врачом общей практики (семейным врачом), фельдшером, по месту территориального прикрепления;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 первичной специализированной медико-санитарной помощи,</w:t>
      </w:r>
      <w:r>
        <w:rPr>
          <w:rFonts w:ascii="Times New Roman" w:eastAsia="Calibri" w:hAnsi="Times New Roman" w:cs="Times New Roman"/>
          <w:sz w:val="28"/>
          <w:szCs w:val="28"/>
          <w:lang w:eastAsia="ru-RU"/>
        </w:rPr>
        <w:t xml:space="preserve"> оказываемой </w:t>
      </w:r>
      <w:r>
        <w:rPr>
          <w:rFonts w:ascii="Times New Roman" w:eastAsia="Times New Roman" w:hAnsi="Times New Roman" w:cs="Times New Roman"/>
          <w:sz w:val="28"/>
          <w:szCs w:val="28"/>
          <w:lang w:eastAsia="ru-RU"/>
        </w:rPr>
        <w:t>врачами-эндокринологами:</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2.2.1. амбулаторно-поликлинических подразделений медицинских организаций; </w:t>
      </w:r>
    </w:p>
    <w:p w:rsidR="006B2636" w:rsidRDefault="00BD61EA">
      <w:pPr>
        <w:widowControl w:val="0"/>
        <w:shd w:val="clear" w:color="auto" w:fill="FFFFFF"/>
        <w:spacing w:after="0" w:line="240" w:lineRule="auto"/>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2.2.2. регионального эндокринологического центра ГАУЗ «Брянская областная больница № 1» и эндокринологического отделения ГАУЗ «Брянский клинико-диагностический центр»</w:t>
      </w:r>
      <w:r>
        <w:rPr>
          <w:rFonts w:ascii="Times New Roman" w:eastAsia="Times New Roman" w:hAnsi="Times New Roman" w:cs="Times New Roman"/>
          <w:spacing w:val="1"/>
          <w:sz w:val="28"/>
          <w:szCs w:val="28"/>
          <w:lang w:eastAsia="ru-RU"/>
        </w:rPr>
        <w:t>;</w:t>
      </w:r>
    </w:p>
    <w:p w:rsidR="006B2636" w:rsidRDefault="00BD61EA">
      <w:pPr>
        <w:spacing w:after="0" w:line="240" w:lineRule="auto"/>
        <w:ind w:firstLine="709"/>
        <w:jc w:val="both"/>
        <w:rPr>
          <w:rFonts w:ascii="Times New Roman" w:eastAsia="Times New Roman" w:hAnsi="Times New Roman" w:cs="Times New Roman"/>
          <w:spacing w:val="1"/>
          <w:sz w:val="28"/>
          <w:szCs w:val="28"/>
          <w:lang w:eastAsia="ru-RU"/>
        </w:rPr>
      </w:pPr>
      <w:r>
        <w:rPr>
          <w:rFonts w:ascii="Times New Roman" w:eastAsia="Times New Roman" w:hAnsi="Times New Roman" w:cs="Times New Roman"/>
          <w:sz w:val="28"/>
          <w:szCs w:val="28"/>
          <w:lang w:eastAsia="ru-RU"/>
        </w:rPr>
        <w:t>2.3. специализированной, в том числе высокотехнологичной, медицинской помощи, оказываемой в условиях круглосуточного и дневного стационара на эндокринологических койках, в эндокринологическом отделении;</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2.4. скорой медицинской помощи, оказываемой выездными бригадами скорой медицинской помощи;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2.5. паллиативной медицинской помощи, оказываемой в кабинетах паллиативной медицинской помощи, выездными патронажными бригадами, на паллиативных койках и койках сестринского ухода.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Первичная медико-санитарная помощь оказывается в соответствии с Положением об организации оказания первичной медико-санитарной помощи взрослому населению, </w:t>
      </w:r>
      <w:r>
        <w:rPr>
          <w:rFonts w:ascii="Times New Roman" w:eastAsia="Calibri" w:hAnsi="Times New Roman" w:cs="Times New Roman"/>
          <w:sz w:val="28"/>
          <w:szCs w:val="28"/>
          <w:lang w:eastAsia="ru-RU"/>
        </w:rPr>
        <w:t>утвержденным п</w:t>
      </w:r>
      <w:r>
        <w:rPr>
          <w:rFonts w:ascii="Times New Roman" w:eastAsia="Times New Roman" w:hAnsi="Times New Roman" w:cs="Times New Roman"/>
          <w:sz w:val="28"/>
          <w:szCs w:val="28"/>
          <w:lang w:eastAsia="ru-RU"/>
        </w:rPr>
        <w:t xml:space="preserve">риказом Минздрава России от 14.04.2025 № 202н. В рамках оказания первичной медико-санитарной помощи врачи-терапевты участковые, врачи общей практики (семейные врачи), фельдшеры по месту территориального прикрепления пациента выполняют следующие функции: </w:t>
      </w:r>
    </w:p>
    <w:p w:rsidR="006B2636" w:rsidRDefault="006B2636">
      <w:pPr>
        <w:spacing w:after="0" w:line="240" w:lineRule="auto"/>
        <w:ind w:firstLine="709"/>
        <w:jc w:val="both"/>
        <w:rPr>
          <w:rFonts w:ascii="Times New Roman" w:eastAsia="Times New Roman" w:hAnsi="Times New Roman" w:cs="Times New Roman"/>
          <w:sz w:val="28"/>
          <w:szCs w:val="28"/>
          <w:lang w:eastAsia="ru-RU"/>
        </w:rPr>
      </w:pP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3.1. осуществляют мероприятия по профилактике ранних форм нарушений углеводного обмена, сахарного диабета и его осложнений;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3.2. проводят диагностику заболеваний эндокринной системы; </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3.3. при подозрении (наличии клинических, лабораторных и/или инструментальных данных) или выявлении у пациента заболеваний эндокринной системы направляют пациента для оказания первичной специализированной медико-санитарной помощи в кабинет врача-эндокринолога территориальной медицинской организации, а при отсутствии врача-эндокринолога – в региональный эндокринологический центр ГАУЗ «Брянская областная больница № 1» или эндокринологическое отделение ГАУЗ «Брянский клинико-диагностический центр»;</w:t>
      </w:r>
    </w:p>
    <w:p w:rsidR="006B2636" w:rsidRDefault="00BD61E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3.4. обеспечивают диспансерное наблюдение пациентов с установленным диагнозом в соответствии с утвержденным Минздравом России порядком проведения диспансерного наблюдения за взрослыми, на основе клинических рекомендаций. </w:t>
      </w:r>
    </w:p>
    <w:p w:rsidR="006B2636" w:rsidRDefault="00BD61EA">
      <w:pPr>
        <w:widowControl w:val="0"/>
        <w:spacing w:after="0" w:line="240" w:lineRule="auto"/>
        <w:ind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4. Для проведения группового профилактического консультирования (группового терапевтического обучения) врач-эндокринолог или врач-терапевт участковый, врач общей практики (семейный врач), фельдшер направляет пациентов с сахарным диабетом в кабинет «Школа для пациентов с сахарным диабетом» согласно схеме маршрутизации, утвержденной приказом департамента здравоохранения Брянской области от 28.04.2023</w:t>
      </w:r>
      <w:r>
        <w:t> </w:t>
      </w:r>
      <w:r>
        <w:rPr>
          <w:rFonts w:ascii="Times New Roman" w:eastAsia="Calibri" w:hAnsi="Times New Roman" w:cs="Times New Roman"/>
          <w:sz w:val="28"/>
          <w:szCs w:val="28"/>
          <w:lang w:eastAsia="ru-RU"/>
        </w:rPr>
        <w:t>№ 493 «Об организации и функционировании кабинетов терапевтического обучения «Школа для пациентов с сахарным диабетом».</w:t>
      </w:r>
    </w:p>
    <w:p w:rsidR="006B2636" w:rsidRDefault="00BD61EA">
      <w:pPr>
        <w:widowControl w:val="0"/>
        <w:spacing w:after="0" w:line="240" w:lineRule="auto"/>
        <w:ind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5. Специализированная медицинская помощь оказывается в условиях круглосуточного и дневного стационара на эндокринологических койках, в эндокринологическом отделении и включает в себя профилактику, диагностику и лечение заболеваний и состояний (в том числе в период беременности, родов и послеродовой период), требующих использования специальных методов и сложных медицинских технологий, а также медицинскую реабилитацию. Госпитализация пациента при наличии медицинских показаний на эндокринологические койки или в эндокринологическое отделение осуществляется при самостоятельном обращении пациента, по направлению врача-эндокринолога, врача-терапевта участкового, врача общей практики (семейного врача), фельдшера медицинской организации, при доставке бригадой скорой медицинской помощи.</w:t>
      </w:r>
    </w:p>
    <w:p w:rsidR="006B2636" w:rsidRDefault="00BD61EA">
      <w:pPr>
        <w:widowControl w:val="0"/>
        <w:spacing w:after="0" w:line="240" w:lineRule="auto"/>
        <w:ind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6. Медицинская реабилитация пациентам оказывается в соответствии с приказом департамента здравоохранения Брянской области от 21.02.2025      № 237 «Об организации медицинской реабилитации взрослому населению на территории Брянской области».</w:t>
      </w:r>
    </w:p>
    <w:p w:rsidR="00FD2200" w:rsidRDefault="00BD61EA" w:rsidP="00FD2200">
      <w:pPr>
        <w:widowControl w:val="0"/>
        <w:spacing w:after="0" w:line="240" w:lineRule="auto"/>
        <w:ind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7. При наличии у пациента медицинских показаний к оказанию высокотехнологичной медицинской помощи врач-эндокринолог регионального эндокринологического центра ГАУЗ «Брянская областная больница № 1» рекомендует направление пациента в медицинскую </w:t>
      </w:r>
      <w:r>
        <w:rPr>
          <w:rFonts w:ascii="Times New Roman" w:eastAsia="SimSun" w:hAnsi="Times New Roman" w:cs="Times New Roman"/>
          <w:sz w:val="28"/>
          <w:szCs w:val="28"/>
          <w:lang w:eastAsia="ru-RU"/>
        </w:rPr>
        <w:lastRenderedPageBreak/>
        <w:t>организацию, оказывающую высокотехнологичную медицинскую помощь, в соответствии с порядком организации оказания высокотехнологичной медицинской помощи с применением единой государственной информационной системы в сфере здравоохранения, утвержденным</w:t>
      </w:r>
      <w:r w:rsidR="00FD2200">
        <w:rPr>
          <w:rFonts w:ascii="Times New Roman" w:eastAsia="SimSun" w:hAnsi="Times New Roman" w:cs="Times New Roman"/>
          <w:sz w:val="28"/>
          <w:szCs w:val="28"/>
          <w:lang w:eastAsia="ru-RU"/>
        </w:rPr>
        <w:t xml:space="preserve"> п</w:t>
      </w:r>
      <w:r w:rsidR="00FD2200" w:rsidRPr="00FD2200">
        <w:rPr>
          <w:rFonts w:ascii="Times New Roman" w:eastAsia="SimSun" w:hAnsi="Times New Roman" w:cs="Times New Roman"/>
          <w:sz w:val="28"/>
          <w:szCs w:val="28"/>
          <w:lang w:eastAsia="ru-RU"/>
        </w:rPr>
        <w:t>риказ</w:t>
      </w:r>
      <w:r w:rsidR="00FD2200">
        <w:rPr>
          <w:rFonts w:ascii="Times New Roman" w:eastAsia="SimSun" w:hAnsi="Times New Roman" w:cs="Times New Roman"/>
          <w:sz w:val="28"/>
          <w:szCs w:val="28"/>
          <w:lang w:eastAsia="ru-RU"/>
        </w:rPr>
        <w:t>ом</w:t>
      </w:r>
      <w:r w:rsidR="00FD2200" w:rsidRPr="00FD2200">
        <w:rPr>
          <w:rFonts w:ascii="Times New Roman" w:eastAsia="SimSun" w:hAnsi="Times New Roman" w:cs="Times New Roman"/>
          <w:sz w:val="28"/>
          <w:szCs w:val="28"/>
          <w:lang w:eastAsia="ru-RU"/>
        </w:rPr>
        <w:t xml:space="preserve"> Министерств</w:t>
      </w:r>
      <w:r w:rsidR="00FD2200">
        <w:rPr>
          <w:rFonts w:ascii="Times New Roman" w:eastAsia="SimSun" w:hAnsi="Times New Roman" w:cs="Times New Roman"/>
          <w:sz w:val="28"/>
          <w:szCs w:val="28"/>
          <w:lang w:eastAsia="ru-RU"/>
        </w:rPr>
        <w:t>а</w:t>
      </w:r>
      <w:r w:rsidR="00FD2200" w:rsidRPr="00FD2200">
        <w:rPr>
          <w:rFonts w:ascii="Times New Roman" w:eastAsia="SimSun" w:hAnsi="Times New Roman" w:cs="Times New Roman"/>
          <w:sz w:val="28"/>
          <w:szCs w:val="28"/>
          <w:lang w:eastAsia="ru-RU"/>
        </w:rPr>
        <w:t xml:space="preserve"> здравоохранения Ро</w:t>
      </w:r>
      <w:r w:rsidR="00FD2200">
        <w:rPr>
          <w:rFonts w:ascii="Times New Roman" w:eastAsia="SimSun" w:hAnsi="Times New Roman" w:cs="Times New Roman"/>
          <w:sz w:val="28"/>
          <w:szCs w:val="28"/>
          <w:lang w:eastAsia="ru-RU"/>
        </w:rPr>
        <w:t xml:space="preserve">ссийской Федерации от 11.04.2025 </w:t>
      </w:r>
      <w:r w:rsidR="00FD2200" w:rsidRPr="00FD2200">
        <w:rPr>
          <w:rFonts w:ascii="Times New Roman" w:eastAsia="SimSun" w:hAnsi="Times New Roman" w:cs="Times New Roman"/>
          <w:sz w:val="28"/>
          <w:szCs w:val="28"/>
          <w:lang w:eastAsia="ru-RU"/>
        </w:rPr>
        <w:t>№ 186н "Об утверждении порядка организации оказания высокотехнологичной медицинской помощи с применением единой государственной информационной системы в сфере здравоохранения"</w:t>
      </w:r>
      <w:r w:rsidR="00FD2200">
        <w:rPr>
          <w:rFonts w:ascii="Times New Roman" w:eastAsia="SimSun" w:hAnsi="Times New Roman" w:cs="Times New Roman"/>
          <w:sz w:val="28"/>
          <w:szCs w:val="28"/>
          <w:lang w:eastAsia="ru-RU"/>
        </w:rPr>
        <w:t>.</w:t>
      </w:r>
    </w:p>
    <w:p w:rsidR="006B2636" w:rsidRDefault="00BD61EA">
      <w:pPr>
        <w:widowControl w:val="0"/>
        <w:spacing w:after="0" w:line="240" w:lineRule="auto"/>
        <w:ind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8. Медицинская помощь с применением телемедицинских технологий организуется и оказывается пациентам в порядке, утвержденном приказом Министерства здравоохранения Российской Федерации от 11.04.2025 № 193н «Об утверждении порядка организации и оказания медицинской помощи с применением телемедицинских технологий».</w:t>
      </w:r>
    </w:p>
    <w:p w:rsidR="006B2636" w:rsidRDefault="00BD61EA">
      <w:pPr>
        <w:widowControl w:val="0"/>
        <w:spacing w:after="0" w:line="240" w:lineRule="auto"/>
        <w:ind w:firstLine="709"/>
        <w:contextualSpacing/>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9. Паллиативная медицинская помощь пациентам оказывается в соответствии с приказом департамента здравоохранения Брянской области от 05.06.2023 № 623 «Об организации оказания паллиативной медицинской помощи населению Брянской области».</w:t>
      </w:r>
    </w:p>
    <w:p w:rsidR="006B2636" w:rsidRDefault="006B2636">
      <w:pPr>
        <w:spacing w:after="200" w:line="276" w:lineRule="auto"/>
        <w:jc w:val="right"/>
        <w:rPr>
          <w:rFonts w:ascii="Times New Roman" w:eastAsia="Times New Roman" w:hAnsi="Times New Roman" w:cs="Times New Roman"/>
          <w:sz w:val="28"/>
          <w:szCs w:val="28"/>
          <w:lang w:eastAsia="ru-RU"/>
        </w:rPr>
      </w:pPr>
    </w:p>
    <w:p w:rsidR="006B2636" w:rsidRDefault="00BD61EA">
      <w:pPr>
        <w:spacing w:after="200" w:line="276"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1.8.1</w:t>
      </w:r>
    </w:p>
    <w:tbl>
      <w:tblPr>
        <w:tblW w:w="5000" w:type="pct"/>
        <w:tblInd w:w="-34" w:type="dxa"/>
        <w:tblLayout w:type="fixed"/>
        <w:tblLook w:val="04A0" w:firstRow="1" w:lastRow="0" w:firstColumn="1" w:lastColumn="0" w:noHBand="0" w:noVBand="1"/>
      </w:tblPr>
      <w:tblGrid>
        <w:gridCol w:w="850"/>
        <w:gridCol w:w="1836"/>
        <w:gridCol w:w="1694"/>
        <w:gridCol w:w="2260"/>
        <w:gridCol w:w="1411"/>
        <w:gridCol w:w="1519"/>
      </w:tblGrid>
      <w:tr w:rsidR="006B2636">
        <w:trPr>
          <w:trHeight w:val="1164"/>
          <w:tblHeader/>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Год</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Вид помощи</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Возрастная группа</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Средняя длительность</w:t>
            </w:r>
          </w:p>
          <w:p w:rsidR="006B2636" w:rsidRDefault="00BD61EA">
            <w:pPr>
              <w:spacing w:after="0" w:line="240" w:lineRule="auto"/>
              <w:ind w:left="-108" w:right="-107"/>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пребывания на койке</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Общее количество дней</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Количество случаев</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2021</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7,2</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2717</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379</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2021</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10,8</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23742</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2203</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2021</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w:t>
            </w:r>
          </w:p>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9,8</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13592</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1386</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2022</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7,7</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2921</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380</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2022</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11,0</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36453</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3311</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2022</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w:t>
            </w:r>
          </w:p>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8,0</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183</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23</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2022</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w:t>
            </w:r>
          </w:p>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9,9</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21558</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2174</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2023</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722</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3449</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479</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2023</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11,1</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24965</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2248</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2023</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 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6,9</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405</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59</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2023</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9,9</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12181</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1225</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2024</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6,3</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3382</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534</w:t>
            </w:r>
          </w:p>
        </w:tc>
      </w:tr>
      <w:tr w:rsidR="006B2636">
        <w:trPr>
          <w:trHeight w:val="288"/>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2024</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11,0</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25112</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2286</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2024</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6,5</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373</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57</w:t>
            </w:r>
          </w:p>
        </w:tc>
      </w:tr>
      <w:tr w:rsidR="006B2636">
        <w:trPr>
          <w:trHeight w:val="288"/>
        </w:trPr>
        <w:tc>
          <w:tcPr>
            <w:tcW w:w="830" w:type="dxa"/>
            <w:tcBorders>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2024</w:t>
            </w:r>
          </w:p>
        </w:tc>
        <w:tc>
          <w:tcPr>
            <w:tcW w:w="1794"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Стационарозамещающая</w:t>
            </w:r>
          </w:p>
        </w:tc>
        <w:tc>
          <w:tcPr>
            <w:tcW w:w="1656"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sz w:val="26"/>
                <w:szCs w:val="26"/>
                <w:lang w:eastAsia="ru-RU"/>
              </w:rPr>
              <w:t>10,1</w:t>
            </w:r>
          </w:p>
        </w:tc>
        <w:tc>
          <w:tcPr>
            <w:tcW w:w="1379"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14822</w:t>
            </w:r>
          </w:p>
        </w:tc>
        <w:tc>
          <w:tcPr>
            <w:tcW w:w="1485" w:type="dxa"/>
            <w:tcBorders>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1461</w:t>
            </w:r>
          </w:p>
        </w:tc>
      </w:tr>
      <w:tr w:rsidR="006B2636">
        <w:trPr>
          <w:trHeight w:val="288"/>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lastRenderedPageBreak/>
              <w:t>2025</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6,9</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4023</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583</w:t>
            </w:r>
          </w:p>
        </w:tc>
      </w:tr>
      <w:tr w:rsidR="006B2636">
        <w:trPr>
          <w:trHeight w:val="288"/>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2025</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Стационарная</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11,4</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29100</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2563</w:t>
            </w:r>
          </w:p>
        </w:tc>
      </w:tr>
      <w:tr w:rsidR="006B2636">
        <w:trPr>
          <w:trHeight w:val="288"/>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2025</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Стационарозамещающая</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0-17</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6,7</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540</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81</w:t>
            </w:r>
          </w:p>
        </w:tc>
      </w:tr>
      <w:tr w:rsidR="006B2636">
        <w:trPr>
          <w:trHeight w:val="288"/>
        </w:trPr>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2025</w:t>
            </w:r>
          </w:p>
        </w:tc>
        <w:tc>
          <w:tcPr>
            <w:tcW w:w="1794"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Стационарозамещающая</w:t>
            </w:r>
          </w:p>
        </w:tc>
        <w:tc>
          <w:tcPr>
            <w:tcW w:w="1656"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18 и старше</w:t>
            </w:r>
          </w:p>
        </w:tc>
        <w:tc>
          <w:tcPr>
            <w:tcW w:w="220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9,3</w:t>
            </w:r>
          </w:p>
        </w:tc>
        <w:tc>
          <w:tcPr>
            <w:tcW w:w="137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14341</w:t>
            </w:r>
          </w:p>
        </w:tc>
        <w:tc>
          <w:tcPr>
            <w:tcW w:w="1485"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1543</w:t>
            </w:r>
          </w:p>
        </w:tc>
      </w:tr>
    </w:tbl>
    <w:p w:rsidR="006B2636" w:rsidRDefault="006B2636">
      <w:pPr>
        <w:spacing w:after="0" w:line="240" w:lineRule="auto"/>
        <w:rPr>
          <w:rFonts w:ascii="Times New Roman" w:eastAsia="Times New Roman" w:hAnsi="Times New Roman" w:cs="Times New Roman"/>
          <w:sz w:val="28"/>
          <w:szCs w:val="28"/>
          <w:lang w:eastAsia="ru-RU"/>
        </w:rPr>
      </w:pPr>
    </w:p>
    <w:p w:rsidR="006B2636" w:rsidRDefault="006B2636">
      <w:pPr>
        <w:spacing w:after="0" w:line="240" w:lineRule="auto"/>
        <w:jc w:val="right"/>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1.8.2</w:t>
      </w:r>
    </w:p>
    <w:p w:rsidR="006B2636" w:rsidRDefault="00BD61EA">
      <w:pPr>
        <w:tabs>
          <w:tab w:val="left" w:pos="172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bl>
      <w:tblPr>
        <w:tblW w:w="9571" w:type="dxa"/>
        <w:tblLayout w:type="fixed"/>
        <w:tblLook w:val="04A0" w:firstRow="1" w:lastRow="0" w:firstColumn="1" w:lastColumn="0" w:noHBand="0" w:noVBand="1"/>
      </w:tblPr>
      <w:tblGrid>
        <w:gridCol w:w="817"/>
        <w:gridCol w:w="1701"/>
        <w:gridCol w:w="1839"/>
        <w:gridCol w:w="2269"/>
        <w:gridCol w:w="2945"/>
      </w:tblGrid>
      <w:tr w:rsidR="006B2636">
        <w:trPr>
          <w:trHeight w:val="113"/>
        </w:trPr>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Год</w:t>
            </w:r>
          </w:p>
        </w:tc>
        <w:tc>
          <w:tcPr>
            <w:tcW w:w="1701" w:type="dxa"/>
            <w:tcBorders>
              <w:top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Возрастная группа</w:t>
            </w:r>
          </w:p>
        </w:tc>
        <w:tc>
          <w:tcPr>
            <w:tcW w:w="1839"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Количество обратившихся (человек)</w:t>
            </w:r>
          </w:p>
        </w:tc>
        <w:tc>
          <w:tcPr>
            <w:tcW w:w="2269"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Состоит</w:t>
            </w:r>
          </w:p>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на Д-наблюдении (человек)</w:t>
            </w:r>
          </w:p>
        </w:tc>
        <w:tc>
          <w:tcPr>
            <w:tcW w:w="2945"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Проведен анализ на</w:t>
            </w:r>
          </w:p>
          <w:p w:rsidR="006B2636" w:rsidRDefault="00BD61EA">
            <w:pPr>
              <w:widowControl w:val="0"/>
              <w:spacing w:after="0" w:line="240" w:lineRule="auto"/>
              <w:jc w:val="center"/>
            </w:pPr>
            <w:r>
              <w:rPr>
                <w:rFonts w:ascii="Times New Roman" w:eastAsia="Times New Roman" w:hAnsi="Times New Roman" w:cs="Times New Roman"/>
                <w:bCs/>
                <w:color w:val="000000"/>
                <w:sz w:val="26"/>
                <w:szCs w:val="26"/>
                <w:lang w:eastAsia="ru-RU"/>
              </w:rPr>
              <w:t>гликированный гемоглобин, (человек)</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2021</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0-17</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531</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505</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368</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2021</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18 и старше</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37238</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35392</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3336</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2022</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0-17</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547</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531</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424</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2022</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18 и старше</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39577</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37767</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5001</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2023</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0-17</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563</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559</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448</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2023</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18 и старше</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40229</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39800</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6550</w:t>
            </w:r>
          </w:p>
        </w:tc>
      </w:tr>
      <w:tr w:rsidR="006B2636">
        <w:trPr>
          <w:trHeight w:val="113"/>
        </w:trPr>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2024</w:t>
            </w:r>
          </w:p>
        </w:tc>
        <w:tc>
          <w:tcPr>
            <w:tcW w:w="1701" w:type="dxa"/>
            <w:tcBorders>
              <w:top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0-17</w:t>
            </w:r>
          </w:p>
        </w:tc>
        <w:tc>
          <w:tcPr>
            <w:tcW w:w="1839"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544</w:t>
            </w:r>
          </w:p>
        </w:tc>
        <w:tc>
          <w:tcPr>
            <w:tcW w:w="2269"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540</w:t>
            </w:r>
          </w:p>
        </w:tc>
        <w:tc>
          <w:tcPr>
            <w:tcW w:w="2945" w:type="dxa"/>
            <w:tcBorders>
              <w:top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544</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2024</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18 и старше</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color w:val="000000"/>
                <w:sz w:val="26"/>
                <w:szCs w:val="26"/>
                <w:lang w:eastAsia="ru-RU"/>
              </w:rPr>
              <w:t>57774</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57469</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33654</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2025</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0-17</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556</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554</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554</w:t>
            </w:r>
          </w:p>
        </w:tc>
      </w:tr>
      <w:tr w:rsidR="006B2636">
        <w:trPr>
          <w:trHeight w:val="113"/>
        </w:trPr>
        <w:tc>
          <w:tcPr>
            <w:tcW w:w="817" w:type="dxa"/>
            <w:tcBorders>
              <w:left w:val="single" w:sz="4" w:space="0" w:color="000000"/>
              <w:bottom w:val="single" w:sz="4" w:space="0" w:color="000000"/>
              <w:right w:val="single" w:sz="4" w:space="0" w:color="000000"/>
            </w:tcBorders>
            <w:shd w:val="clear" w:color="auto" w:fill="auto"/>
          </w:tcPr>
          <w:p w:rsidR="006B2636" w:rsidRDefault="00BD61EA">
            <w:pPr>
              <w:widowControl w:val="0"/>
              <w:spacing w:after="0" w:line="240" w:lineRule="auto"/>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2025</w:t>
            </w:r>
          </w:p>
        </w:tc>
        <w:tc>
          <w:tcPr>
            <w:tcW w:w="1701" w:type="dxa"/>
            <w:tcBorders>
              <w:bottom w:val="single" w:sz="4" w:space="0" w:color="000000"/>
              <w:right w:val="single" w:sz="4" w:space="0" w:color="000000"/>
            </w:tcBorders>
            <w:shd w:val="clear" w:color="auto" w:fill="auto"/>
          </w:tcPr>
          <w:p w:rsidR="006B2636" w:rsidRDefault="00BD61EA">
            <w:pPr>
              <w:widowControl w:val="0"/>
              <w:spacing w:after="0" w:line="240" w:lineRule="auto"/>
            </w:pPr>
            <w:r>
              <w:rPr>
                <w:rFonts w:ascii="Times New Roman" w:eastAsia="Times New Roman" w:hAnsi="Times New Roman" w:cs="Times New Roman"/>
                <w:color w:val="000000"/>
                <w:sz w:val="26"/>
                <w:szCs w:val="26"/>
                <w:lang w:eastAsia="ru-RU"/>
              </w:rPr>
              <w:t>18 и старше</w:t>
            </w:r>
          </w:p>
        </w:tc>
        <w:tc>
          <w:tcPr>
            <w:tcW w:w="183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64232</w:t>
            </w:r>
          </w:p>
        </w:tc>
        <w:tc>
          <w:tcPr>
            <w:tcW w:w="2269"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62796</w:t>
            </w:r>
          </w:p>
        </w:tc>
        <w:tc>
          <w:tcPr>
            <w:tcW w:w="2945" w:type="dxa"/>
            <w:tcBorders>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46532</w:t>
            </w:r>
          </w:p>
        </w:tc>
      </w:tr>
    </w:tbl>
    <w:p w:rsidR="006B2636" w:rsidRDefault="006B2636">
      <w:pPr>
        <w:spacing w:after="0" w:line="240" w:lineRule="auto"/>
        <w:rPr>
          <w:rFonts w:ascii="Times New Roman" w:eastAsia="Times New Roman" w:hAnsi="Times New Roman" w:cs="Times New Roman"/>
          <w:sz w:val="28"/>
          <w:szCs w:val="28"/>
          <w:lang w:eastAsia="ru-RU"/>
        </w:rPr>
      </w:pPr>
    </w:p>
    <w:p w:rsidR="006B2636" w:rsidRDefault="00BD61EA">
      <w:pPr>
        <w:spacing w:after="0" w:line="240" w:lineRule="auto"/>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1.8.3</w:t>
      </w:r>
    </w:p>
    <w:p w:rsidR="006B2636" w:rsidRDefault="006B2636">
      <w:pPr>
        <w:spacing w:after="0" w:line="240" w:lineRule="auto"/>
        <w:jc w:val="both"/>
        <w:rPr>
          <w:rFonts w:ascii="Times New Roman" w:eastAsia="Times New Roman" w:hAnsi="Times New Roman" w:cs="Times New Roman"/>
          <w:sz w:val="28"/>
          <w:szCs w:val="28"/>
          <w:lang w:eastAsia="ru-RU"/>
        </w:rPr>
      </w:pPr>
    </w:p>
    <w:p w:rsidR="006B2636" w:rsidRDefault="00BD61EA">
      <w:pPr>
        <w:spacing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Показатели компенсации сахарного диабета по содержанию гликированного гемоглобина по данным государственного регистра сахарного диабета</w:t>
      </w:r>
    </w:p>
    <w:tbl>
      <w:tblPr>
        <w:tblStyle w:val="14"/>
        <w:tblW w:w="5000" w:type="pct"/>
        <w:tblLayout w:type="fixed"/>
        <w:tblLook w:val="04A0" w:firstRow="1" w:lastRow="0" w:firstColumn="1" w:lastColumn="0" w:noHBand="0" w:noVBand="1"/>
      </w:tblPr>
      <w:tblGrid>
        <w:gridCol w:w="963"/>
        <w:gridCol w:w="2833"/>
        <w:gridCol w:w="1417"/>
        <w:gridCol w:w="1562"/>
        <w:gridCol w:w="1417"/>
        <w:gridCol w:w="1378"/>
      </w:tblGrid>
      <w:tr w:rsidR="006B2636">
        <w:trPr>
          <w:trHeight w:val="408"/>
        </w:trPr>
        <w:tc>
          <w:tcPr>
            <w:tcW w:w="940" w:type="dxa"/>
            <w:vAlign w:val="center"/>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Год</w:t>
            </w:r>
          </w:p>
        </w:tc>
        <w:tc>
          <w:tcPr>
            <w:tcW w:w="2769"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Возрастные группы</w:t>
            </w:r>
          </w:p>
        </w:tc>
        <w:tc>
          <w:tcPr>
            <w:tcW w:w="5644" w:type="dxa"/>
            <w:gridSpan w:val="4"/>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Все типы сахарного диабета</w:t>
            </w:r>
          </w:p>
        </w:tc>
      </w:tr>
      <w:tr w:rsidR="006B2636">
        <w:tc>
          <w:tcPr>
            <w:tcW w:w="940" w:type="dxa"/>
            <w:vAlign w:val="center"/>
          </w:tcPr>
          <w:p w:rsidR="006B2636" w:rsidRDefault="006B2636">
            <w:pPr>
              <w:widowControl w:val="0"/>
              <w:spacing w:after="0" w:line="240" w:lineRule="auto"/>
              <w:jc w:val="center"/>
              <w:rPr>
                <w:rFonts w:ascii="Times New Roman" w:hAnsi="Times New Roman" w:cs="Times New Roman"/>
                <w:sz w:val="26"/>
                <w:szCs w:val="26"/>
              </w:rPr>
            </w:pPr>
          </w:p>
        </w:tc>
        <w:tc>
          <w:tcPr>
            <w:tcW w:w="2769" w:type="dxa"/>
          </w:tcPr>
          <w:p w:rsidR="006B2636" w:rsidRDefault="006B2636">
            <w:pPr>
              <w:widowControl w:val="0"/>
              <w:spacing w:after="0" w:line="240" w:lineRule="auto"/>
              <w:rPr>
                <w:rFonts w:ascii="Times New Roman" w:hAnsi="Times New Roman" w:cs="Times New Roman"/>
                <w:sz w:val="26"/>
                <w:szCs w:val="26"/>
              </w:rPr>
            </w:pP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До 7%</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7,0-7,5%</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8-8,9%</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Более 9%</w:t>
            </w:r>
          </w:p>
        </w:tc>
      </w:tr>
      <w:tr w:rsidR="006B2636">
        <w:tc>
          <w:tcPr>
            <w:tcW w:w="940" w:type="dxa"/>
            <w:vMerge w:val="restart"/>
            <w:vAlign w:val="center"/>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2022</w:t>
            </w: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Дети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37,5%</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31,9%</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11,5%</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19,1%</w:t>
            </w:r>
          </w:p>
        </w:tc>
      </w:tr>
      <w:tr w:rsidR="006B2636">
        <w:tc>
          <w:tcPr>
            <w:tcW w:w="940" w:type="dxa"/>
            <w:vMerge/>
            <w:vAlign w:val="center"/>
          </w:tcPr>
          <w:p w:rsidR="006B2636" w:rsidRDefault="006B2636">
            <w:pPr>
              <w:widowControl w:val="0"/>
              <w:spacing w:after="0" w:line="240" w:lineRule="auto"/>
              <w:jc w:val="center"/>
              <w:rPr>
                <w:rFonts w:ascii="Times New Roman" w:hAnsi="Times New Roman" w:cs="Times New Roman"/>
                <w:sz w:val="26"/>
                <w:szCs w:val="26"/>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Подростки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31,6%</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25,5%</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16,3%</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26,5%</w:t>
            </w:r>
          </w:p>
        </w:tc>
      </w:tr>
      <w:tr w:rsidR="006B2636">
        <w:tc>
          <w:tcPr>
            <w:tcW w:w="940" w:type="dxa"/>
            <w:vMerge/>
            <w:vAlign w:val="center"/>
          </w:tcPr>
          <w:p w:rsidR="006B2636" w:rsidRDefault="006B2636">
            <w:pPr>
              <w:widowControl w:val="0"/>
              <w:spacing w:after="0" w:line="240" w:lineRule="auto"/>
              <w:jc w:val="center"/>
              <w:rPr>
                <w:rFonts w:ascii="Times New Roman" w:hAnsi="Times New Roman" w:cs="Times New Roman"/>
                <w:sz w:val="26"/>
                <w:szCs w:val="26"/>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Взрослые</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53,5%</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35,6%</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6,3%</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4,6%</w:t>
            </w:r>
          </w:p>
        </w:tc>
      </w:tr>
      <w:tr w:rsidR="006B2636">
        <w:tc>
          <w:tcPr>
            <w:tcW w:w="940" w:type="dxa"/>
            <w:vMerge w:val="restart"/>
            <w:vAlign w:val="center"/>
          </w:tcPr>
          <w:p w:rsidR="006B2636" w:rsidRDefault="006B2636">
            <w:pPr>
              <w:widowControl w:val="0"/>
              <w:spacing w:after="0" w:line="240" w:lineRule="auto"/>
              <w:jc w:val="center"/>
              <w:rPr>
                <w:rFonts w:ascii="Calibri" w:eastAsia="Times New Roman" w:hAnsi="Calibri"/>
              </w:rPr>
            </w:pPr>
          </w:p>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2023</w:t>
            </w:r>
          </w:p>
          <w:p w:rsidR="006B2636" w:rsidRDefault="006B2636">
            <w:pPr>
              <w:widowControl w:val="0"/>
              <w:spacing w:after="0" w:line="240" w:lineRule="auto"/>
              <w:jc w:val="center"/>
              <w:rPr>
                <w:rFonts w:ascii="Calibri" w:eastAsia="Times New Roman" w:hAnsi="Calibri"/>
              </w:rPr>
            </w:pPr>
          </w:p>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Дети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34.3%</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35.6%</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16.1%</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14%</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Подростки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29.1%</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30.7%</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18.9%</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21.3%</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Взрослые</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40.5%</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41.0%</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11.2%</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7.3%</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Всего</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40.3%</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40.9%</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11.3%</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7.5%</w:t>
            </w:r>
          </w:p>
        </w:tc>
      </w:tr>
      <w:tr w:rsidR="006B2636">
        <w:tc>
          <w:tcPr>
            <w:tcW w:w="940" w:type="dxa"/>
            <w:vMerge w:val="restart"/>
            <w:vAlign w:val="center"/>
          </w:tcPr>
          <w:p w:rsidR="006B2636" w:rsidRDefault="006B2636">
            <w:pPr>
              <w:widowControl w:val="0"/>
              <w:spacing w:after="0" w:line="240" w:lineRule="auto"/>
              <w:jc w:val="center"/>
              <w:rPr>
                <w:rFonts w:ascii="Calibri" w:eastAsia="Times New Roman" w:hAnsi="Calibri"/>
              </w:rPr>
            </w:pPr>
          </w:p>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2024</w:t>
            </w:r>
          </w:p>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Дети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34.53%</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25.08%</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21.17%</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19.22%</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Подростки</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26.62%</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32.26%</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16.94%</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21.19%</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Взрослые</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43.22%</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37.98%</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10.41%</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8.38%</w:t>
            </w:r>
          </w:p>
        </w:tc>
      </w:tr>
      <w:tr w:rsidR="006B2636">
        <w:tc>
          <w:tcPr>
            <w:tcW w:w="940" w:type="dxa"/>
            <w:vMerge/>
            <w:vAlign w:val="center"/>
          </w:tcPr>
          <w:p w:rsidR="006B2636" w:rsidRDefault="006B2636">
            <w:pPr>
              <w:widowControl w:val="0"/>
              <w:spacing w:after="0" w:line="240" w:lineRule="auto"/>
              <w:jc w:val="center"/>
              <w:rPr>
                <w:rFonts w:ascii="Calibri" w:eastAsia="Times New Roman" w:hAnsi="Calibri"/>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Всего</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43.08%</w:t>
            </w:r>
          </w:p>
        </w:tc>
        <w:tc>
          <w:tcPr>
            <w:tcW w:w="152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37.85%</w:t>
            </w:r>
          </w:p>
        </w:tc>
        <w:tc>
          <w:tcPr>
            <w:tcW w:w="1385"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10.53%</w:t>
            </w:r>
          </w:p>
        </w:tc>
        <w:tc>
          <w:tcPr>
            <w:tcW w:w="1347" w:type="dxa"/>
          </w:tcPr>
          <w:p w:rsidR="006B2636" w:rsidRDefault="00BD61EA">
            <w:pPr>
              <w:widowControl w:val="0"/>
              <w:spacing w:after="0" w:line="240" w:lineRule="auto"/>
              <w:jc w:val="center"/>
              <w:rPr>
                <w:rFonts w:ascii="Calibri" w:eastAsia="Times New Roman" w:hAnsi="Calibri"/>
              </w:rPr>
            </w:pPr>
            <w:r>
              <w:rPr>
                <w:rFonts w:ascii="Times New Roman" w:eastAsia="Times New Roman" w:hAnsi="Times New Roman" w:cs="Times New Roman"/>
                <w:sz w:val="26"/>
                <w:szCs w:val="26"/>
              </w:rPr>
              <w:t>8.54%</w:t>
            </w:r>
          </w:p>
        </w:tc>
      </w:tr>
      <w:tr w:rsidR="006B2636">
        <w:tc>
          <w:tcPr>
            <w:tcW w:w="940" w:type="dxa"/>
            <w:vMerge w:val="restart"/>
            <w:vAlign w:val="center"/>
          </w:tcPr>
          <w:p w:rsidR="006B2636" w:rsidRDefault="006B2636">
            <w:pPr>
              <w:widowControl w:val="0"/>
              <w:spacing w:after="0" w:line="240" w:lineRule="auto"/>
              <w:jc w:val="center"/>
              <w:rPr>
                <w:rFonts w:ascii="Times New Roman" w:hAnsi="Times New Roman" w:cs="Times New Roman"/>
                <w:sz w:val="26"/>
                <w:szCs w:val="26"/>
              </w:rPr>
            </w:pPr>
          </w:p>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2025</w:t>
            </w: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Дети</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41.6%</w:t>
            </w:r>
          </w:p>
        </w:tc>
        <w:tc>
          <w:tcPr>
            <w:tcW w:w="152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24.8%</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12.9%</w:t>
            </w:r>
          </w:p>
        </w:tc>
        <w:tc>
          <w:tcPr>
            <w:tcW w:w="134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20.7%</w:t>
            </w:r>
          </w:p>
        </w:tc>
      </w:tr>
      <w:tr w:rsidR="006B2636">
        <w:tc>
          <w:tcPr>
            <w:tcW w:w="940" w:type="dxa"/>
            <w:vMerge/>
            <w:vAlign w:val="center"/>
          </w:tcPr>
          <w:p w:rsidR="006B2636" w:rsidRDefault="006B2636">
            <w:pPr>
              <w:widowControl w:val="0"/>
              <w:spacing w:after="0" w:line="240" w:lineRule="auto"/>
              <w:jc w:val="center"/>
              <w:rPr>
                <w:rFonts w:ascii="Times New Roman" w:hAnsi="Times New Roman" w:cs="Times New Roman"/>
                <w:sz w:val="26"/>
                <w:szCs w:val="26"/>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Подростки</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30.9%</w:t>
            </w:r>
          </w:p>
        </w:tc>
        <w:tc>
          <w:tcPr>
            <w:tcW w:w="152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23.5%</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23.5%</w:t>
            </w:r>
          </w:p>
        </w:tc>
        <w:tc>
          <w:tcPr>
            <w:tcW w:w="134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22.1%</w:t>
            </w:r>
          </w:p>
        </w:tc>
      </w:tr>
      <w:tr w:rsidR="006B2636">
        <w:tc>
          <w:tcPr>
            <w:tcW w:w="940" w:type="dxa"/>
            <w:vMerge/>
            <w:vAlign w:val="center"/>
          </w:tcPr>
          <w:p w:rsidR="006B2636" w:rsidRDefault="006B2636">
            <w:pPr>
              <w:widowControl w:val="0"/>
              <w:spacing w:after="0" w:line="240" w:lineRule="auto"/>
              <w:jc w:val="center"/>
              <w:rPr>
                <w:rFonts w:ascii="Times New Roman" w:hAnsi="Times New Roman" w:cs="Times New Roman"/>
                <w:sz w:val="26"/>
                <w:szCs w:val="26"/>
                <w:highlight w:val="green"/>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Взрослые</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48.0%</w:t>
            </w:r>
          </w:p>
        </w:tc>
        <w:tc>
          <w:tcPr>
            <w:tcW w:w="152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36.8%</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8.2%</w:t>
            </w:r>
          </w:p>
        </w:tc>
        <w:tc>
          <w:tcPr>
            <w:tcW w:w="134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7.0%</w:t>
            </w:r>
          </w:p>
        </w:tc>
      </w:tr>
      <w:tr w:rsidR="006B2636">
        <w:tc>
          <w:tcPr>
            <w:tcW w:w="940" w:type="dxa"/>
            <w:vMerge/>
            <w:vAlign w:val="center"/>
          </w:tcPr>
          <w:p w:rsidR="006B2636" w:rsidRDefault="006B2636">
            <w:pPr>
              <w:widowControl w:val="0"/>
              <w:spacing w:after="0" w:line="240" w:lineRule="auto"/>
              <w:jc w:val="center"/>
              <w:rPr>
                <w:rFonts w:ascii="Times New Roman" w:hAnsi="Times New Roman" w:cs="Times New Roman"/>
                <w:sz w:val="26"/>
                <w:szCs w:val="26"/>
                <w:highlight w:val="green"/>
              </w:rPr>
            </w:pPr>
          </w:p>
        </w:tc>
        <w:tc>
          <w:tcPr>
            <w:tcW w:w="2769" w:type="dxa"/>
          </w:tcPr>
          <w:p w:rsidR="006B2636" w:rsidRDefault="00BD61EA">
            <w:pPr>
              <w:widowControl w:val="0"/>
              <w:spacing w:after="0" w:line="240" w:lineRule="auto"/>
              <w:rPr>
                <w:rFonts w:ascii="Calibri" w:eastAsia="Times New Roman" w:hAnsi="Calibri"/>
              </w:rPr>
            </w:pPr>
            <w:r>
              <w:rPr>
                <w:rFonts w:ascii="Times New Roman" w:eastAsia="Times New Roman" w:hAnsi="Times New Roman" w:cs="Times New Roman"/>
                <w:sz w:val="26"/>
                <w:szCs w:val="26"/>
              </w:rPr>
              <w:t>Всего</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47.0%</w:t>
            </w:r>
          </w:p>
        </w:tc>
        <w:tc>
          <w:tcPr>
            <w:tcW w:w="152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36.7%</w:t>
            </w:r>
          </w:p>
        </w:tc>
        <w:tc>
          <w:tcPr>
            <w:tcW w:w="138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8.31%</w:t>
            </w:r>
          </w:p>
        </w:tc>
        <w:tc>
          <w:tcPr>
            <w:tcW w:w="134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7.1%</w:t>
            </w:r>
          </w:p>
        </w:tc>
      </w:tr>
    </w:tbl>
    <w:p w:rsidR="006B2636" w:rsidRDefault="006B2636">
      <w:pPr>
        <w:spacing w:after="0" w:line="240" w:lineRule="auto"/>
        <w:ind w:firstLine="709"/>
        <w:jc w:val="both"/>
        <w:rPr>
          <w:rFonts w:ascii="Times New Roman" w:eastAsia="Times New Roman" w:hAnsi="Times New Roman" w:cs="Times New Roman"/>
          <w:sz w:val="28"/>
          <w:szCs w:val="28"/>
          <w:highlight w:val="green"/>
          <w:lang w:eastAsia="ru-RU"/>
        </w:rPr>
      </w:pPr>
    </w:p>
    <w:p w:rsidR="006B2636" w:rsidRDefault="00BD61EA">
      <w:pPr>
        <w:spacing w:after="0" w:line="240" w:lineRule="auto"/>
        <w:ind w:firstLine="709"/>
        <w:jc w:val="both"/>
      </w:pPr>
      <w:r>
        <w:rPr>
          <w:rFonts w:ascii="Times New Roman" w:eastAsia="Times New Roman" w:hAnsi="Times New Roman" w:cs="Times New Roman"/>
          <w:sz w:val="28"/>
          <w:szCs w:val="28"/>
          <w:lang w:eastAsia="ru-RU"/>
        </w:rPr>
        <w:t>В 2025году уровень гликированного гемоглобина  менее 7%  имели 27269 человек.</w:t>
      </w:r>
    </w:p>
    <w:p w:rsidR="006B2636" w:rsidRDefault="006B2636">
      <w:pPr>
        <w:sectPr w:rsidR="006B2636">
          <w:footerReference w:type="default" r:id="rId41"/>
          <w:footerReference w:type="first" r:id="rId42"/>
          <w:pgSz w:w="11906" w:h="16838"/>
          <w:pgMar w:top="851" w:right="851" w:bottom="851" w:left="1701" w:header="0" w:footer="709" w:gutter="0"/>
          <w:cols w:space="720"/>
          <w:formProt w:val="0"/>
          <w:docGrid w:linePitch="360" w:charSpace="8192"/>
        </w:sectPr>
      </w:pP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lastRenderedPageBreak/>
        <w:t>Средний уровень гликированного гемоглобина у взрослых больных сахарным диабетом по Брянской области в 2022 году составил – 7,0%, у детей – 8,0%, у подростков – 8,35%, в среднем по всем возрастным группам – 7,1%. Средний уровень гликированного гемоглобина у взрослых больных сахарным диабетом по Брянской области в 2023 году составил – 7,26%, у детей – 7.59%, у подростков – 8,09%, в среднем по всем возрастным группам – 7,3%. Средний уровень гликированного гемоглобина у взрослых больных сахарным диабетом по Брянской области в 2024 году составил – 7,37%, у детей – 6.59%, у подростков – 7.1%, в среднем по всем возрастным группам – 7,5%.Средний уровень гликированного гемоглобина у взрослых больных сахарным диабетом по Брянской области в 2025 году составил – 7,72%, у детей – 7.68%, у подростков – 7.63%, в среднем по всем возрастным группам – 7,6%.</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Из общего числа больных сахарным диабетом с внесенными данными о гликированном гемоглобине в 2022 году у – 53% больных гликированный гемоглобин определен фактически, у – 47% больных рассчитан суррогатный гликированный гемоглобин по уровню глюкозы натощак. В последующие годы вносился уровень гликированного  гемоглобина, определеный фактически.</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В 2022 году работали 3 школы по обучению взрослых больных сахарным диабетом (ГУАЗ «Брянская областная больница № 1», ГАУЗ «Брянская городская больница № 4», ГБУЗ «Клинцовская центральная городская больница»), где больные получали необходимые знания о диабете и приобретали практические навыки самоконтроля за состоянием углеводного обмена и коррекции лечения в зависимости от меняющихся обстоятельств, ежегодно в этих школах обучается около 1000 пациентов, в 2017 году обучено – 1173 человека, в 2018 году – 749, за 2019 год – 1241, в 2020 году – 776, в 2021 году – 501, в 2022 году – 703 (уменьшение количества обученных связано с ограничениями госпитализации из-за коронавирусной инфекции).</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Дети и подростки с сахарным диабетом проходят обучение в «Школе диабета» в детском эндокринологическом отделении ГБУЗ «Брянская областная детская больница». С 2023 года количество школ для пациентов с сахарным диабетом выросло.</w:t>
      </w: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Таблица 1.8.4</w:t>
      </w: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BD61EA">
      <w:pPr>
        <w:spacing w:after="0" w:line="24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Перечень медицинских организаций, на базе которых организованы амбулаторные кабинеты «Школа для пациентов с сахарным диабетом» для взрослого населения</w:t>
      </w:r>
    </w:p>
    <w:tbl>
      <w:tblPr>
        <w:tblW w:w="5000" w:type="pct"/>
        <w:tblLayout w:type="fixed"/>
        <w:tblCellMar>
          <w:left w:w="7" w:type="dxa"/>
          <w:right w:w="7" w:type="dxa"/>
        </w:tblCellMar>
        <w:tblLook w:val="04A0" w:firstRow="1" w:lastRow="0" w:firstColumn="1" w:lastColumn="0" w:noHBand="0" w:noVBand="1"/>
      </w:tblPr>
      <w:tblGrid>
        <w:gridCol w:w="424"/>
        <w:gridCol w:w="5455"/>
        <w:gridCol w:w="3491"/>
      </w:tblGrid>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 п/п</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Медицинская организация, на базе которой функционирует кабинет «Школа для пациентов</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с сахарным диабетом»</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Населенные пункты (районы), закрепленные за медицинскими организациями для направления пациентов в кабинет «Школа для пациентов с сахарным диабетом»</w:t>
            </w:r>
          </w:p>
        </w:tc>
      </w:tr>
      <w:tr w:rsidR="006B2636">
        <w:trPr>
          <w:trHeight w:val="1315"/>
        </w:trPr>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ГАУЗ «Брянская областная больница № 1»</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241050, г. Брянск, проспект Станке Димитрова,86)</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всех пациентов</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Брянской области</w:t>
            </w:r>
          </w:p>
        </w:tc>
      </w:tr>
      <w:tr w:rsidR="006B2636">
        <w:trPr>
          <w:trHeight w:val="1037"/>
        </w:trPr>
        <w:tc>
          <w:tcPr>
            <w:tcW w:w="423"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2</w:t>
            </w:r>
          </w:p>
        </w:tc>
        <w:tc>
          <w:tcPr>
            <w:tcW w:w="5446" w:type="dxa"/>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ГАУЗ «Брянская городская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поликлиника № 1» – корпус № 1</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241035, г. Брянск,</w:t>
            </w:r>
            <w:r>
              <w:t xml:space="preserve"> </w:t>
            </w:r>
            <w:r>
              <w:rPr>
                <w:rFonts w:ascii="Times New Roman" w:eastAsia="Times New Roman" w:hAnsi="Times New Roman" w:cs="Times New Roman"/>
                <w:sz w:val="26"/>
                <w:szCs w:val="26"/>
                <w:lang w:eastAsia="ru-RU"/>
              </w:rPr>
              <w:t>ул. Куйбышева, д. 3)</w:t>
            </w:r>
          </w:p>
        </w:tc>
        <w:tc>
          <w:tcPr>
            <w:tcW w:w="3485" w:type="dxa"/>
            <w:vMerge w:val="restart"/>
            <w:tcBorders>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Для прикрепленных пациентов, г. Сельцо</w:t>
            </w:r>
          </w:p>
        </w:tc>
      </w:tr>
      <w:tr w:rsidR="006B2636">
        <w:trPr>
          <w:trHeight w:val="969"/>
        </w:trPr>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3</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ГАУЗ «Брянская городская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поликлиника № 1» – корпус № 2</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241035, г. Брянск,</w:t>
            </w:r>
            <w:r>
              <w:t xml:space="preserve"> </w:t>
            </w:r>
            <w:r>
              <w:rPr>
                <w:rFonts w:ascii="Times New Roman" w:eastAsia="Times New Roman" w:hAnsi="Times New Roman" w:cs="Times New Roman"/>
                <w:sz w:val="26"/>
                <w:szCs w:val="26"/>
                <w:lang w:eastAsia="ru-RU"/>
              </w:rPr>
              <w:t>ул. Литейная, д. 13)</w:t>
            </w:r>
          </w:p>
        </w:tc>
        <w:tc>
          <w:tcPr>
            <w:tcW w:w="3485" w:type="dxa"/>
            <w:vMerge/>
            <w:tcBorders>
              <w:left w:val="single" w:sz="6" w:space="0" w:color="000000"/>
              <w:bottom w:val="single" w:sz="6" w:space="0" w:color="000000"/>
              <w:right w:val="single" w:sz="6" w:space="0" w:color="000000"/>
            </w:tcBorders>
            <w:vAlign w:val="center"/>
          </w:tcPr>
          <w:p w:rsidR="006B2636" w:rsidRDefault="006B2636">
            <w:pPr>
              <w:widowControl w:val="0"/>
              <w:spacing w:after="0" w:line="240" w:lineRule="auto"/>
              <w:jc w:val="center"/>
              <w:rPr>
                <w:rFonts w:ascii="Times New Roman" w:eastAsia="Times New Roman" w:hAnsi="Times New Roman" w:cs="Times New Roman"/>
                <w:sz w:val="26"/>
                <w:szCs w:val="26"/>
                <w:lang w:eastAsia="ru-RU"/>
              </w:rPr>
            </w:pPr>
          </w:p>
        </w:tc>
      </w:tr>
      <w:tr w:rsidR="006B2636">
        <w:trPr>
          <w:trHeight w:val="980"/>
        </w:trPr>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4</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ГАУЗ «Брянская городская</w:t>
            </w:r>
            <w:r>
              <w:t xml:space="preserve"> </w:t>
            </w:r>
            <w:r>
              <w:rPr>
                <w:rFonts w:ascii="Times New Roman" w:eastAsia="Times New Roman" w:hAnsi="Times New Roman" w:cs="Times New Roman"/>
                <w:sz w:val="26"/>
                <w:szCs w:val="26"/>
                <w:lang w:eastAsia="ru-RU"/>
              </w:rPr>
              <w:t>больница № 2»</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241047, г. Брянск,</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Чернышевского, д. 52а)</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прикрепленных</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пациентов</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5</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ГАУЗ «Брянская городская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поликлиника № 4»</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241050, г. Брянск,</w:t>
            </w:r>
            <w:r>
              <w:t xml:space="preserve"> </w:t>
            </w:r>
            <w:r>
              <w:rPr>
                <w:rFonts w:ascii="Times New Roman" w:eastAsia="Times New Roman" w:hAnsi="Times New Roman" w:cs="Times New Roman"/>
                <w:sz w:val="26"/>
                <w:szCs w:val="26"/>
                <w:lang w:eastAsia="ru-RU"/>
              </w:rPr>
              <w:t>ул. Фокина, д. 40а)</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прикрепленных</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пациентов</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6</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ГАУЗ «Брянская городская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поликлиника № 5»</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241004, г. Брянск,</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пр-т Московский, д. 99, пом. 1)</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прикрепленных</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пациентов</w:t>
            </w:r>
          </w:p>
        </w:tc>
      </w:tr>
      <w:tr w:rsidR="006B2636">
        <w:trPr>
          <w:trHeight w:val="1011"/>
        </w:trPr>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7</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«Брянская городская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больница № 8»</w:t>
            </w:r>
            <w:r>
              <w:t xml:space="preserve"> </w:t>
            </w:r>
            <w:r>
              <w:rPr>
                <w:rFonts w:ascii="Times New Roman" w:eastAsia="Times New Roman" w:hAnsi="Times New Roman" w:cs="Times New Roman"/>
                <w:sz w:val="26"/>
                <w:szCs w:val="26"/>
                <w:lang w:eastAsia="ru-RU"/>
              </w:rPr>
              <w:t>(адрес:241902, г. Брянск,</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р.п. Белые Берега, ул. Карла Маркса, д. 12)</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Для прикрепленных</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пациентов</w:t>
            </w:r>
          </w:p>
        </w:tc>
      </w:tr>
      <w:tr w:rsidR="006B2636">
        <w:trPr>
          <w:trHeight w:val="970"/>
        </w:trPr>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8</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«Брянская межрайонная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241525, с. Глинищево,</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Больничная, д. 4)</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Брянский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Жирятинский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9</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«Выгоничская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243360, п. Выгоничи,</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Больничная, д. 1)</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Выгоничский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10</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«Дятьковская 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имени В.А.Понизова»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242603, г. Дятьково,</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Ленина, д. 218)</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Дятьковский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 Фокино</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lastRenderedPageBreak/>
              <w:t>11</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«Дубровская ЦРБ»</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242750, рп Дубровка,</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мкр-н 1-й, д. 3, стр. 1)</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Дубровский район,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Жуковский район,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Рогнединский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12</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«Клетнянская ЦРБ»</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242820, п. Клетня, ул. Заозерная, д. 33)</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Клетнянский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13</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«Карачевская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242500, г. Карачев,</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Первомайская, д. 148)</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Карачевский район, Брасовский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Навлинский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Севский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Комаричский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14</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«Климовская центральная 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243040, рп Климово,</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Полевая, д. 34)</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Климовский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15</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«Клинцовская центральная городская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243140, г. Клинцы, пр-т Ленина, д. 58)</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 Клинцы,</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Клинцовский район, Красногорский район, Гордеевский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16</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«Новозыбковская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243020, г. Новозыбков,</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Красная, д. 81)</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Новозыбковский район, Злынковский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17</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ГБУЗ «Трубчевская ЦРБ»</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(адрес: 242220, Трубчевский р-н,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 Трубчевск, ул. Генерала Петрова, д. 15)</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Трубчевский район,</w:t>
            </w:r>
          </w:p>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Погарский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18</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«Почепская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243400, г. Почеп, ул. Мира, д. 68)</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Почепский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19</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«Стародубская центральная 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243240, г. Стародуб,</w:t>
            </w:r>
            <w:r>
              <w:t xml:space="preserve"> </w:t>
            </w:r>
            <w:r>
              <w:rPr>
                <w:rFonts w:ascii="Times New Roman" w:eastAsia="Times New Roman" w:hAnsi="Times New Roman" w:cs="Times New Roman"/>
                <w:sz w:val="26"/>
                <w:szCs w:val="26"/>
                <w:lang w:eastAsia="ru-RU"/>
              </w:rPr>
              <w:t>ул. Семашко, д. 23)</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Стародубский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20</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«Суземская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242190, п. Суземка,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ул. Первомайская, д. 83)</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Суземский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21</w:t>
            </w: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ГБУЗ «Унечская центральная</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районная больница»</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(адрес: 243300, г. Унеча,</w:t>
            </w:r>
            <w:r>
              <w:t xml:space="preserve"> </w:t>
            </w:r>
            <w:r>
              <w:rPr>
                <w:rFonts w:ascii="Times New Roman" w:eastAsia="Times New Roman" w:hAnsi="Times New Roman" w:cs="Times New Roman"/>
                <w:sz w:val="26"/>
                <w:szCs w:val="26"/>
                <w:lang w:eastAsia="ru-RU"/>
              </w:rPr>
              <w:t>ул. Октябрьская, д. 54)</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Унечский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Суражский район,</w:t>
            </w:r>
          </w:p>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Мглинский район</w:t>
            </w:r>
          </w:p>
        </w:tc>
      </w:tr>
      <w:tr w:rsidR="006B2636">
        <w:tc>
          <w:tcPr>
            <w:tcW w:w="423" w:type="dxa"/>
            <w:tcBorders>
              <w:top w:val="single" w:sz="6" w:space="0" w:color="000000"/>
              <w:left w:val="single" w:sz="6" w:space="0" w:color="000000"/>
              <w:bottom w:val="single" w:sz="6" w:space="0" w:color="000000"/>
              <w:right w:val="single" w:sz="6" w:space="0" w:color="000000"/>
            </w:tcBorders>
            <w:vAlign w:val="center"/>
          </w:tcPr>
          <w:p w:rsidR="006B2636" w:rsidRDefault="006B2636">
            <w:pPr>
              <w:widowControl w:val="0"/>
              <w:spacing w:after="0" w:line="240" w:lineRule="auto"/>
              <w:jc w:val="center"/>
              <w:rPr>
                <w:rFonts w:ascii="Times New Roman" w:eastAsia="Times New Roman" w:hAnsi="Times New Roman" w:cs="Times New Roman"/>
                <w:sz w:val="26"/>
                <w:szCs w:val="26"/>
                <w:lang w:eastAsia="ru-RU"/>
              </w:rPr>
            </w:pPr>
          </w:p>
        </w:tc>
        <w:tc>
          <w:tcPr>
            <w:tcW w:w="5446"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pPr>
            <w:r>
              <w:rPr>
                <w:rFonts w:ascii="Times New Roman" w:eastAsia="Times New Roman" w:hAnsi="Times New Roman" w:cs="Times New Roman"/>
                <w:sz w:val="26"/>
                <w:szCs w:val="26"/>
                <w:lang w:eastAsia="ru-RU"/>
              </w:rPr>
              <w:t>Итого: кабинетов</w:t>
            </w:r>
          </w:p>
        </w:tc>
        <w:tc>
          <w:tcPr>
            <w:tcW w:w="3485" w:type="dxa"/>
            <w:tcBorders>
              <w:top w:val="single" w:sz="6" w:space="0" w:color="000000"/>
              <w:left w:val="single" w:sz="6" w:space="0" w:color="000000"/>
              <w:bottom w:val="single" w:sz="6" w:space="0" w:color="000000"/>
              <w:right w:val="single" w:sz="6" w:space="0" w:color="000000"/>
            </w:tcBorders>
            <w:vAlign w:val="center"/>
          </w:tcPr>
          <w:p w:rsidR="006B2636" w:rsidRDefault="00BD61EA">
            <w:pPr>
              <w:widowControl w:val="0"/>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21</w:t>
            </w:r>
          </w:p>
        </w:tc>
      </w:tr>
    </w:tbl>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Таблица 1.8.5 </w:t>
      </w:r>
    </w:p>
    <w:p w:rsidR="006B2636" w:rsidRDefault="00BD61EA">
      <w:pPr>
        <w:spacing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Количество пациентов, прошедших обучение в «Школе диабета»</w:t>
      </w:r>
    </w:p>
    <w:tbl>
      <w:tblPr>
        <w:tblW w:w="5000" w:type="pct"/>
        <w:tblLayout w:type="fixed"/>
        <w:tblCellMar>
          <w:top w:w="55" w:type="dxa"/>
          <w:left w:w="55" w:type="dxa"/>
          <w:bottom w:w="55" w:type="dxa"/>
          <w:right w:w="55" w:type="dxa"/>
        </w:tblCellMar>
        <w:tblLook w:val="04A0" w:firstRow="1" w:lastRow="0" w:firstColumn="1" w:lastColumn="0" w:noHBand="0" w:noVBand="1"/>
      </w:tblPr>
      <w:tblGrid>
        <w:gridCol w:w="2171"/>
        <w:gridCol w:w="2062"/>
        <w:gridCol w:w="1610"/>
        <w:gridCol w:w="1834"/>
        <w:gridCol w:w="1787"/>
      </w:tblGrid>
      <w:tr w:rsidR="006B2636">
        <w:trPr>
          <w:trHeight w:val="227"/>
        </w:trPr>
        <w:tc>
          <w:tcPr>
            <w:tcW w:w="2146" w:type="dxa"/>
            <w:tcBorders>
              <w:top w:val="single" w:sz="2"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2021год</w:t>
            </w:r>
          </w:p>
        </w:tc>
        <w:tc>
          <w:tcPr>
            <w:tcW w:w="2038" w:type="dxa"/>
            <w:tcBorders>
              <w:top w:val="single" w:sz="2"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2022 год</w:t>
            </w:r>
          </w:p>
        </w:tc>
        <w:tc>
          <w:tcPr>
            <w:tcW w:w="1591" w:type="dxa"/>
            <w:tcBorders>
              <w:top w:val="single" w:sz="2" w:space="0" w:color="000000"/>
              <w:left w:val="single" w:sz="2" w:space="0" w:color="000000"/>
              <w:bottom w:val="single" w:sz="4" w:space="0" w:color="000000"/>
              <w:right w:val="single" w:sz="2"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2023 год</w:t>
            </w:r>
          </w:p>
        </w:tc>
        <w:tc>
          <w:tcPr>
            <w:tcW w:w="1813" w:type="dxa"/>
            <w:tcBorders>
              <w:top w:val="single" w:sz="2"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2024 год</w:t>
            </w:r>
          </w:p>
        </w:tc>
        <w:tc>
          <w:tcPr>
            <w:tcW w:w="1766" w:type="dxa"/>
            <w:tcBorders>
              <w:top w:val="single" w:sz="2" w:space="0" w:color="000000"/>
              <w:left w:val="single" w:sz="2" w:space="0" w:color="000000"/>
              <w:bottom w:val="single" w:sz="4" w:space="0" w:color="000000"/>
              <w:right w:val="single" w:sz="2" w:space="0" w:color="000000"/>
            </w:tcBorders>
            <w:vAlign w:val="center"/>
          </w:tcPr>
          <w:p w:rsidR="006B2636" w:rsidRDefault="00BD61EA">
            <w:pPr>
              <w:widowControl w:val="0"/>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 год</w:t>
            </w:r>
          </w:p>
        </w:tc>
      </w:tr>
      <w:tr w:rsidR="006B2636">
        <w:trPr>
          <w:trHeight w:val="100"/>
        </w:trPr>
        <w:tc>
          <w:tcPr>
            <w:tcW w:w="2146" w:type="dxa"/>
            <w:tcBorders>
              <w:top w:val="single" w:sz="4"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501</w:t>
            </w:r>
          </w:p>
        </w:tc>
        <w:tc>
          <w:tcPr>
            <w:tcW w:w="2038" w:type="dxa"/>
            <w:tcBorders>
              <w:top w:val="single" w:sz="4"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703</w:t>
            </w:r>
          </w:p>
        </w:tc>
        <w:tc>
          <w:tcPr>
            <w:tcW w:w="1591" w:type="dxa"/>
            <w:tcBorders>
              <w:top w:val="single" w:sz="4" w:space="0" w:color="000000"/>
              <w:left w:val="single" w:sz="2" w:space="0" w:color="000000"/>
              <w:bottom w:val="single" w:sz="4" w:space="0" w:color="000000"/>
              <w:right w:val="single" w:sz="2"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2315</w:t>
            </w:r>
          </w:p>
        </w:tc>
        <w:tc>
          <w:tcPr>
            <w:tcW w:w="1813" w:type="dxa"/>
            <w:tcBorders>
              <w:top w:val="single" w:sz="4" w:space="0" w:color="000000"/>
              <w:left w:val="single" w:sz="2" w:space="0" w:color="000000"/>
              <w:bottom w:val="single" w:sz="4" w:space="0" w:color="000000"/>
            </w:tcBorders>
            <w:vAlign w:val="center"/>
          </w:tcPr>
          <w:p w:rsidR="006B2636" w:rsidRDefault="00BD61EA">
            <w:pPr>
              <w:widowControl w:val="0"/>
              <w:suppressLineNumbers/>
              <w:spacing w:after="0" w:line="240" w:lineRule="auto"/>
              <w:jc w:val="center"/>
              <w:rPr>
                <w:sz w:val="26"/>
                <w:szCs w:val="26"/>
              </w:rPr>
            </w:pPr>
            <w:r>
              <w:rPr>
                <w:rFonts w:ascii="Times New Roman" w:eastAsia="SimSun" w:hAnsi="Times New Roman" w:cs="Times New Roman"/>
                <w:sz w:val="26"/>
                <w:szCs w:val="26"/>
                <w:lang w:eastAsia="ar-SA"/>
              </w:rPr>
              <w:t>7257</w:t>
            </w:r>
          </w:p>
        </w:tc>
        <w:tc>
          <w:tcPr>
            <w:tcW w:w="1766" w:type="dxa"/>
            <w:tcBorders>
              <w:top w:val="single" w:sz="4" w:space="0" w:color="000000"/>
              <w:left w:val="single" w:sz="2" w:space="0" w:color="000000"/>
              <w:bottom w:val="single" w:sz="4" w:space="0" w:color="000000"/>
              <w:right w:val="single" w:sz="2" w:space="0" w:color="000000"/>
            </w:tcBorders>
            <w:vAlign w:val="center"/>
          </w:tcPr>
          <w:p w:rsidR="006B2636" w:rsidRDefault="00BD61EA">
            <w:pPr>
              <w:widowControl w:val="0"/>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10274</w:t>
            </w:r>
          </w:p>
        </w:tc>
      </w:tr>
    </w:tbl>
    <w:p w:rsidR="006B2636" w:rsidRDefault="00BD61EA">
      <w:pPr>
        <w:spacing w:after="0" w:line="240" w:lineRule="auto"/>
        <w:ind w:firstLine="709"/>
        <w:jc w:val="both"/>
      </w:pPr>
      <w:r>
        <w:rPr>
          <w:rFonts w:ascii="Times New Roman" w:eastAsia="SimSun" w:hAnsi="Times New Roman" w:cs="Times New Roman"/>
          <w:sz w:val="28"/>
          <w:szCs w:val="28"/>
          <w:lang w:eastAsia="ar-SA"/>
        </w:rPr>
        <w:t xml:space="preserve">В 2021году стартовала дистанционная «Школа диабета» (записи эфиров, методические материалы для пациентов с сахарным диабетом 1 типа </w:t>
      </w:r>
      <w:r>
        <w:rPr>
          <w:rFonts w:ascii="Times New Roman" w:eastAsia="SimSun" w:hAnsi="Times New Roman" w:cs="Times New Roman"/>
          <w:sz w:val="28"/>
          <w:szCs w:val="28"/>
          <w:lang w:eastAsia="ar-SA"/>
        </w:rPr>
        <w:lastRenderedPageBreak/>
        <w:t xml:space="preserve">и их родителей сохранены на сайте департамента здравоохранения Брянской области). </w:t>
      </w:r>
    </w:p>
    <w:p w:rsidR="006B2636" w:rsidRDefault="00BD61EA">
      <w:pPr>
        <w:widowControl w:val="0"/>
        <w:spacing w:after="0" w:line="240" w:lineRule="auto"/>
        <w:ind w:firstLine="708"/>
        <w:contextualSpacing/>
        <w:jc w:val="both"/>
      </w:pPr>
      <w:r>
        <w:rPr>
          <w:rFonts w:ascii="Times New Roman" w:eastAsia="Times New Roman" w:hAnsi="Times New Roman" w:cs="Times New Roman"/>
          <w:sz w:val="28"/>
          <w:szCs w:val="28"/>
          <w:lang w:eastAsia="ru-RU"/>
        </w:rPr>
        <w:t xml:space="preserve">Региональный эндокринологический центр организован приказом ГАУЗ «Брянская областная больница № 1» от 17.11.2023 № 554/п «Об организации Регионального эндокринологического центра в ГАУЗ «Брянская областная больница № 1». Работа кабинета «Диабетическая стопа» началась с 01.07.2024 в связи с дооснащением кабинета и обучением специалиста. </w:t>
      </w:r>
    </w:p>
    <w:p w:rsidR="006B2636" w:rsidRDefault="00BD61EA">
      <w:pPr>
        <w:widowControl w:val="0"/>
        <w:spacing w:after="0" w:line="240" w:lineRule="auto"/>
        <w:ind w:firstLine="708"/>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За это время проведены консультации для  1153 пациентов.</w:t>
      </w:r>
    </w:p>
    <w:p w:rsidR="006B2636" w:rsidRDefault="006B2636">
      <w:pPr>
        <w:spacing w:after="0" w:line="240" w:lineRule="auto"/>
        <w:rPr>
          <w:rFonts w:ascii="Times New Roman" w:eastAsia="Times New Roman" w:hAnsi="Times New Roman" w:cs="Times New Roman"/>
          <w:bCs/>
          <w:sz w:val="28"/>
          <w:szCs w:val="28"/>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Таблица 1.8.6</w:t>
      </w:r>
    </w:p>
    <w:p w:rsidR="006B2636" w:rsidRDefault="006B2636">
      <w:pPr>
        <w:spacing w:after="0" w:line="240" w:lineRule="auto"/>
        <w:jc w:val="both"/>
        <w:rPr>
          <w:rFonts w:ascii="Times New Roman" w:eastAsia="Times New Roman" w:hAnsi="Times New Roman" w:cs="Times New Roman"/>
          <w:sz w:val="28"/>
          <w:szCs w:val="28"/>
          <w:lang w:eastAsia="ru-RU"/>
        </w:rPr>
      </w:pPr>
    </w:p>
    <w:p w:rsidR="006B2636" w:rsidRDefault="00BD61EA">
      <w:pPr>
        <w:spacing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Число пациентов с сахарным диабетом 1 и сахарным диабетом 2 типа, которым в рамках диспансерного наблюдения проведен осмотр врачом офтальмологом в условиях обязательного мидриаза</w:t>
      </w:r>
    </w:p>
    <w:tbl>
      <w:tblPr>
        <w:tblStyle w:val="aff"/>
        <w:tblW w:w="9568" w:type="dxa"/>
        <w:tblLayout w:type="fixed"/>
        <w:tblLook w:val="04A0" w:firstRow="1" w:lastRow="0" w:firstColumn="1" w:lastColumn="0" w:noHBand="0" w:noVBand="1"/>
      </w:tblPr>
      <w:tblGrid>
        <w:gridCol w:w="2098"/>
        <w:gridCol w:w="2157"/>
        <w:gridCol w:w="1865"/>
        <w:gridCol w:w="1854"/>
        <w:gridCol w:w="1594"/>
      </w:tblGrid>
      <w:tr w:rsidR="006B2636">
        <w:tc>
          <w:tcPr>
            <w:tcW w:w="2098" w:type="dxa"/>
            <w:vAlign w:val="center"/>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SimSun" w:hAnsi="Times New Roman" w:cs="Times New Roman"/>
                <w:sz w:val="26"/>
                <w:szCs w:val="26"/>
                <w:lang w:eastAsia="ar-SA"/>
              </w:rPr>
              <w:t>2021 год</w:t>
            </w:r>
          </w:p>
        </w:tc>
        <w:tc>
          <w:tcPr>
            <w:tcW w:w="2157" w:type="dxa"/>
            <w:vAlign w:val="center"/>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SimSun" w:hAnsi="Times New Roman" w:cs="Times New Roman"/>
                <w:sz w:val="26"/>
                <w:szCs w:val="26"/>
                <w:lang w:eastAsia="ar-SA"/>
              </w:rPr>
              <w:t>2022 год</w:t>
            </w:r>
          </w:p>
        </w:tc>
        <w:tc>
          <w:tcPr>
            <w:tcW w:w="1865" w:type="dxa"/>
            <w:vAlign w:val="center"/>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SimSun" w:hAnsi="Times New Roman" w:cs="Times New Roman"/>
                <w:sz w:val="26"/>
                <w:szCs w:val="26"/>
                <w:lang w:eastAsia="ar-SA"/>
              </w:rPr>
              <w:t>2023 год</w:t>
            </w:r>
          </w:p>
        </w:tc>
        <w:tc>
          <w:tcPr>
            <w:tcW w:w="1854" w:type="dxa"/>
            <w:tcBorders>
              <w:right w:val="nil"/>
            </w:tcBorders>
            <w:vAlign w:val="center"/>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SimSun" w:hAnsi="Times New Roman" w:cs="Times New Roman"/>
                <w:sz w:val="26"/>
                <w:szCs w:val="26"/>
                <w:lang w:eastAsia="ar-SA"/>
              </w:rPr>
              <w:t>2024 год</w:t>
            </w:r>
          </w:p>
        </w:tc>
        <w:tc>
          <w:tcPr>
            <w:tcW w:w="1594" w:type="dxa"/>
            <w:vAlign w:val="center"/>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Calibri" w:hAnsi="Times New Roman" w:cs="Times New Roman"/>
                <w:sz w:val="26"/>
                <w:szCs w:val="26"/>
              </w:rPr>
              <w:t>2025 год</w:t>
            </w:r>
          </w:p>
        </w:tc>
      </w:tr>
      <w:tr w:rsidR="006B2636">
        <w:tc>
          <w:tcPr>
            <w:tcW w:w="2098"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20056</w:t>
            </w:r>
          </w:p>
        </w:tc>
        <w:tc>
          <w:tcPr>
            <w:tcW w:w="2157"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21423</w:t>
            </w:r>
          </w:p>
        </w:tc>
        <w:tc>
          <w:tcPr>
            <w:tcW w:w="1865" w:type="dxa"/>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22760</w:t>
            </w:r>
          </w:p>
        </w:tc>
        <w:tc>
          <w:tcPr>
            <w:tcW w:w="1854" w:type="dxa"/>
            <w:tcBorders>
              <w:right w:val="nil"/>
            </w:tcBorders>
          </w:tcPr>
          <w:p w:rsidR="006B2636" w:rsidRDefault="00BD61EA">
            <w:pPr>
              <w:widowControl w:val="0"/>
              <w:spacing w:after="0" w:line="240" w:lineRule="auto"/>
              <w:jc w:val="center"/>
              <w:rPr>
                <w:rFonts w:ascii="Times New Roman" w:hAnsi="Times New Roman" w:cs="Times New Roman"/>
                <w:sz w:val="26"/>
                <w:szCs w:val="26"/>
              </w:rPr>
            </w:pPr>
            <w:r>
              <w:rPr>
                <w:rFonts w:ascii="Times New Roman" w:eastAsia="Times New Roman" w:hAnsi="Times New Roman" w:cs="Times New Roman"/>
                <w:sz w:val="26"/>
                <w:szCs w:val="26"/>
              </w:rPr>
              <w:t>22822</w:t>
            </w:r>
          </w:p>
        </w:tc>
        <w:tc>
          <w:tcPr>
            <w:tcW w:w="1594" w:type="dxa"/>
          </w:tcPr>
          <w:p w:rsidR="006B2636" w:rsidRDefault="00BD61EA">
            <w:pPr>
              <w:widowControl w:val="0"/>
              <w:spacing w:after="0" w:line="240" w:lineRule="auto"/>
              <w:jc w:val="center"/>
              <w:rPr>
                <w:rFonts w:ascii="Times New Roman" w:eastAsia="Times New Roman" w:hAnsi="Times New Roman" w:cs="Times New Roman"/>
                <w:sz w:val="26"/>
                <w:szCs w:val="26"/>
              </w:rPr>
            </w:pPr>
            <w:r>
              <w:rPr>
                <w:rFonts w:ascii="Times New Roman" w:eastAsia="Times New Roman" w:hAnsi="Times New Roman" w:cs="Times New Roman"/>
                <w:sz w:val="26"/>
                <w:szCs w:val="26"/>
              </w:rPr>
              <w:t>22915</w:t>
            </w:r>
          </w:p>
        </w:tc>
      </w:tr>
    </w:tbl>
    <w:p w:rsidR="006B2636" w:rsidRDefault="006B2636">
      <w:pPr>
        <w:spacing w:after="0" w:line="240" w:lineRule="auto"/>
        <w:rPr>
          <w:rFonts w:ascii="Times New Roman" w:eastAsia="Times New Roman" w:hAnsi="Times New Roman" w:cs="Times New Roman"/>
          <w:bCs/>
          <w:sz w:val="28"/>
          <w:szCs w:val="28"/>
          <w:highlight w:val="green"/>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Таблица 1.8.7</w:t>
      </w:r>
    </w:p>
    <w:p w:rsidR="006B2636" w:rsidRDefault="006B2636">
      <w:pPr>
        <w:spacing w:after="0" w:line="240" w:lineRule="auto"/>
        <w:ind w:firstLine="709"/>
        <w:jc w:val="both"/>
        <w:rPr>
          <w:rFonts w:ascii="Times New Roman" w:eastAsia="Times New Roman" w:hAnsi="Times New Roman" w:cs="Times New Roman"/>
          <w:sz w:val="28"/>
          <w:szCs w:val="28"/>
          <w:lang w:eastAsia="ru-RU"/>
        </w:rPr>
      </w:pPr>
    </w:p>
    <w:p w:rsidR="006B2636" w:rsidRDefault="00BD61EA">
      <w:pPr>
        <w:spacing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Число пациентов с сахарным диабетом 1 и сахарным диабетом 2 типа, которым проведено ОКТ сетчатки, лазерная коагуляция сетчатки, курс интравитреальных инъекций анти-</w:t>
      </w:r>
      <w:r>
        <w:rPr>
          <w:rFonts w:ascii="Times New Roman" w:eastAsia="Times New Roman" w:hAnsi="Times New Roman" w:cs="Times New Roman"/>
          <w:b/>
          <w:sz w:val="28"/>
          <w:szCs w:val="28"/>
          <w:lang w:val="en-US" w:eastAsia="ru-RU"/>
        </w:rPr>
        <w:t>VEGF</w:t>
      </w:r>
      <w:r>
        <w:rPr>
          <w:rFonts w:ascii="Times New Roman" w:eastAsia="Times New Roman" w:hAnsi="Times New Roman" w:cs="Times New Roman"/>
          <w:b/>
          <w:sz w:val="28"/>
          <w:szCs w:val="28"/>
          <w:lang w:eastAsia="ru-RU"/>
        </w:rPr>
        <w:t xml:space="preserve"> препаратов</w:t>
      </w:r>
    </w:p>
    <w:tbl>
      <w:tblPr>
        <w:tblStyle w:val="aff"/>
        <w:tblW w:w="9568" w:type="dxa"/>
        <w:tblLayout w:type="fixed"/>
        <w:tblLook w:val="04A0" w:firstRow="1" w:lastRow="0" w:firstColumn="1" w:lastColumn="0" w:noHBand="0" w:noVBand="1"/>
      </w:tblPr>
      <w:tblGrid>
        <w:gridCol w:w="1668"/>
        <w:gridCol w:w="1701"/>
        <w:gridCol w:w="1560"/>
        <w:gridCol w:w="1559"/>
        <w:gridCol w:w="1558"/>
        <w:gridCol w:w="1522"/>
      </w:tblGrid>
      <w:tr w:rsidR="006B2636">
        <w:tc>
          <w:tcPr>
            <w:tcW w:w="1667" w:type="dxa"/>
            <w:vAlign w:val="center"/>
          </w:tcPr>
          <w:p w:rsidR="006B2636" w:rsidRDefault="006B2636">
            <w:pPr>
              <w:widowControl w:val="0"/>
              <w:spacing w:after="0" w:line="240" w:lineRule="auto"/>
              <w:jc w:val="center"/>
              <w:rPr>
                <w:rFonts w:ascii="Times New Roman" w:eastAsia="Times New Roman" w:hAnsi="Times New Roman" w:cs="Times New Roman"/>
                <w:sz w:val="26"/>
                <w:szCs w:val="26"/>
              </w:rPr>
            </w:pPr>
          </w:p>
        </w:tc>
        <w:tc>
          <w:tcPr>
            <w:tcW w:w="1701"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Количество 2021 год</w:t>
            </w:r>
          </w:p>
        </w:tc>
        <w:tc>
          <w:tcPr>
            <w:tcW w:w="1560"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Количество 2022 год</w:t>
            </w:r>
          </w:p>
        </w:tc>
        <w:tc>
          <w:tcPr>
            <w:tcW w:w="1559"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Количество 2023 год</w:t>
            </w:r>
          </w:p>
        </w:tc>
        <w:tc>
          <w:tcPr>
            <w:tcW w:w="1558"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Количество 2024 год</w:t>
            </w:r>
          </w:p>
        </w:tc>
        <w:tc>
          <w:tcPr>
            <w:tcW w:w="1522"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Количество 2025 год</w:t>
            </w:r>
          </w:p>
        </w:tc>
      </w:tr>
      <w:tr w:rsidR="006B2636">
        <w:tc>
          <w:tcPr>
            <w:tcW w:w="1667"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ОКТ</w:t>
            </w:r>
          </w:p>
        </w:tc>
        <w:tc>
          <w:tcPr>
            <w:tcW w:w="1701"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4855</w:t>
            </w:r>
          </w:p>
        </w:tc>
        <w:tc>
          <w:tcPr>
            <w:tcW w:w="1560"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5070</w:t>
            </w:r>
          </w:p>
        </w:tc>
        <w:tc>
          <w:tcPr>
            <w:tcW w:w="1559"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6550</w:t>
            </w:r>
          </w:p>
        </w:tc>
        <w:tc>
          <w:tcPr>
            <w:tcW w:w="1558"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6800</w:t>
            </w:r>
          </w:p>
        </w:tc>
        <w:tc>
          <w:tcPr>
            <w:tcW w:w="1522"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6800</w:t>
            </w:r>
          </w:p>
        </w:tc>
      </w:tr>
      <w:tr w:rsidR="006B2636">
        <w:tc>
          <w:tcPr>
            <w:tcW w:w="1667"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ЛК</w:t>
            </w:r>
          </w:p>
        </w:tc>
        <w:tc>
          <w:tcPr>
            <w:tcW w:w="1701"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489</w:t>
            </w:r>
          </w:p>
        </w:tc>
        <w:tc>
          <w:tcPr>
            <w:tcW w:w="1560"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503</w:t>
            </w:r>
          </w:p>
        </w:tc>
        <w:tc>
          <w:tcPr>
            <w:tcW w:w="1559"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715</w:t>
            </w:r>
          </w:p>
        </w:tc>
        <w:tc>
          <w:tcPr>
            <w:tcW w:w="1558"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622</w:t>
            </w:r>
          </w:p>
        </w:tc>
        <w:tc>
          <w:tcPr>
            <w:tcW w:w="1522"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1018</w:t>
            </w:r>
          </w:p>
        </w:tc>
      </w:tr>
      <w:tr w:rsidR="006B2636">
        <w:tc>
          <w:tcPr>
            <w:tcW w:w="1667"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rPr>
              <w:t>анти-</w:t>
            </w:r>
            <w:r>
              <w:rPr>
                <w:rFonts w:ascii="Times New Roman" w:eastAsia="Times New Roman" w:hAnsi="Times New Roman" w:cs="Times New Roman"/>
                <w:sz w:val="26"/>
                <w:szCs w:val="26"/>
                <w:lang w:val="en-US"/>
              </w:rPr>
              <w:t>VEGF</w:t>
            </w:r>
          </w:p>
        </w:tc>
        <w:tc>
          <w:tcPr>
            <w:tcW w:w="1701"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213</w:t>
            </w:r>
          </w:p>
        </w:tc>
        <w:tc>
          <w:tcPr>
            <w:tcW w:w="1560"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524</w:t>
            </w:r>
          </w:p>
        </w:tc>
        <w:tc>
          <w:tcPr>
            <w:tcW w:w="1559"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627</w:t>
            </w:r>
          </w:p>
        </w:tc>
        <w:tc>
          <w:tcPr>
            <w:tcW w:w="1558"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758</w:t>
            </w:r>
          </w:p>
        </w:tc>
        <w:tc>
          <w:tcPr>
            <w:tcW w:w="1522" w:type="dxa"/>
            <w:vAlign w:val="center"/>
          </w:tcPr>
          <w:p w:rsidR="006B2636" w:rsidRDefault="00BD61EA">
            <w:pPr>
              <w:widowControl w:val="0"/>
              <w:spacing w:after="0" w:line="240" w:lineRule="auto"/>
              <w:jc w:val="center"/>
              <w:rPr>
                <w:sz w:val="26"/>
                <w:szCs w:val="26"/>
              </w:rPr>
            </w:pPr>
            <w:r>
              <w:rPr>
                <w:rFonts w:ascii="Times New Roman" w:eastAsia="Times New Roman" w:hAnsi="Times New Roman" w:cs="Times New Roman"/>
                <w:sz w:val="26"/>
                <w:szCs w:val="26"/>
                <w:lang w:val="en-US"/>
              </w:rPr>
              <w:t>1600</w:t>
            </w:r>
          </w:p>
        </w:tc>
      </w:tr>
    </w:tbl>
    <w:p w:rsidR="006B2636" w:rsidRDefault="006B2636">
      <w:pPr>
        <w:spacing w:after="0" w:line="240" w:lineRule="auto"/>
        <w:jc w:val="both"/>
        <w:rPr>
          <w:rFonts w:ascii="Times New Roman" w:eastAsia="Times New Roman" w:hAnsi="Times New Roman" w:cs="Times New Roman"/>
          <w:sz w:val="28"/>
          <w:szCs w:val="28"/>
          <w:highlight w:val="green"/>
          <w:lang w:eastAsia="ru-RU"/>
        </w:rPr>
      </w:pPr>
    </w:p>
    <w:p w:rsidR="006B2636" w:rsidRDefault="00BD61EA">
      <w:pPr>
        <w:widowControl w:val="0"/>
        <w:spacing w:after="0" w:line="240" w:lineRule="auto"/>
        <w:ind w:firstLine="708"/>
        <w:jc w:val="both"/>
        <w:rPr>
          <w:rFonts w:ascii="Times New Roman" w:eastAsia="Times New Roman" w:hAnsi="Times New Roman" w:cs="Times New Roman"/>
          <w:sz w:val="28"/>
          <w:szCs w:val="28"/>
          <w:highlight w:val="red"/>
          <w:lang w:eastAsia="ru-RU"/>
        </w:rPr>
      </w:pPr>
      <w:r>
        <w:rPr>
          <w:rFonts w:ascii="Times New Roman" w:eastAsia="Times New Roman" w:hAnsi="Times New Roman" w:cs="Times New Roman"/>
          <w:sz w:val="28"/>
          <w:szCs w:val="28"/>
          <w:lang w:eastAsia="ru-RU"/>
        </w:rPr>
        <w:t>Ведение Федеральной базы данных клинико-эпидемиологического мониторинга сахарного диабета осуществляется в соответствии с приказом департамента здравоохранения Брянской области от 15.03.2024 № 318 «</w:t>
      </w:r>
      <w:r>
        <w:rPr>
          <w:rFonts w:ascii="Times New Roman" w:eastAsia="Times New Roman" w:hAnsi="Times New Roman" w:cs="Times New Roman"/>
          <w:bCs/>
          <w:sz w:val="28"/>
          <w:szCs w:val="28"/>
          <w:lang w:eastAsia="ru-RU"/>
        </w:rPr>
        <w:t xml:space="preserve">Об организации работы по ведению Федерального регистра больных сахарным диабетом на территории  Брянской области». </w:t>
      </w:r>
    </w:p>
    <w:p w:rsidR="006B2636" w:rsidRDefault="00BD61EA">
      <w:pPr>
        <w:widowControl w:val="0"/>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Льготное лекарственное обеспечение граждан, страдающих сахарным диабетом при амбулаторном лечении, осуществляется в соответствии с действующим законодательством, территориальной программой государственных гарантий бесплатного оказания гражданам медицинской помощи и государственной программой «Развитие здравоохранения Брянской области» за счет средств федерального и областного бюджетов.</w:t>
      </w:r>
    </w:p>
    <w:p w:rsidR="006B2636" w:rsidRDefault="00BD61EA">
      <w:pPr>
        <w:widowControl w:val="0"/>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2025 году пациентами, страдающими сахарным диабетом, получено по рецептам лекарственных препаратов и медицинских изделий на сумму более 1127 млн. рублей, что составило 29,24 % от общей суммы финансирования по федеральному и областному бюджету для обеспечения всех льготных категорий граждан.</w:t>
      </w:r>
    </w:p>
    <w:p w:rsidR="006B2636" w:rsidRDefault="006B2636">
      <w:pPr>
        <w:widowControl w:val="0"/>
        <w:spacing w:after="0" w:line="240" w:lineRule="auto"/>
        <w:ind w:firstLine="708"/>
        <w:jc w:val="both"/>
        <w:rPr>
          <w:rFonts w:ascii="Times New Roman" w:eastAsia="Times New Roman" w:hAnsi="Times New Roman" w:cs="Times New Roman"/>
          <w:sz w:val="28"/>
          <w:szCs w:val="28"/>
          <w:lang w:eastAsia="ru-RU"/>
        </w:rPr>
      </w:pPr>
    </w:p>
    <w:p w:rsidR="006B2636" w:rsidRDefault="00BD61EA">
      <w:pPr>
        <w:widowControl w:val="0"/>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Закуплено 15 528  систем непрерывного мониторинга глюкозы за счет средств федерального бюджета на сумму 70,4 млн. рублей, все дети и беременные, страдающие сахарным диабетом и нуждающиеся в них, обеспечены в полном объеме (672 человека). </w:t>
      </w: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Таблица 1.8.8</w:t>
      </w: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BD61EA">
      <w:pPr>
        <w:spacing w:after="12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Лекарственная терапия больных сахарным диабетом в 2023-2024 году</w:t>
      </w:r>
    </w:p>
    <w:tbl>
      <w:tblPr>
        <w:tblStyle w:val="aff"/>
        <w:tblW w:w="9464" w:type="dxa"/>
        <w:tblLayout w:type="fixed"/>
        <w:tblLook w:val="04A0" w:firstRow="1" w:lastRow="0" w:firstColumn="1" w:lastColumn="0" w:noHBand="0" w:noVBand="1"/>
      </w:tblPr>
      <w:tblGrid>
        <w:gridCol w:w="4219"/>
        <w:gridCol w:w="1414"/>
        <w:gridCol w:w="1412"/>
        <w:gridCol w:w="1298"/>
        <w:gridCol w:w="1121"/>
      </w:tblGrid>
      <w:tr w:rsidR="006B2636">
        <w:tc>
          <w:tcPr>
            <w:tcW w:w="4219" w:type="dxa"/>
            <w:vMerge w:val="restart"/>
          </w:tcPr>
          <w:p w:rsidR="006B2636" w:rsidRDefault="006B2636">
            <w:pPr>
              <w:widowControl w:val="0"/>
              <w:spacing w:after="120" w:line="240" w:lineRule="auto"/>
              <w:jc w:val="both"/>
              <w:rPr>
                <w:rFonts w:ascii="Times New Roman" w:eastAsia="Times New Roman" w:hAnsi="Times New Roman" w:cs="Times New Roman"/>
                <w:sz w:val="26"/>
                <w:szCs w:val="26"/>
              </w:rPr>
            </w:pP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2023 год</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2024 год</w:t>
            </w:r>
          </w:p>
        </w:tc>
      </w:tr>
      <w:tr w:rsidR="006B2636">
        <w:tc>
          <w:tcPr>
            <w:tcW w:w="4219" w:type="dxa"/>
            <w:vMerge/>
          </w:tcPr>
          <w:p w:rsidR="006B2636" w:rsidRDefault="006B2636">
            <w:pPr>
              <w:widowControl w:val="0"/>
              <w:spacing w:after="120" w:line="240" w:lineRule="auto"/>
              <w:jc w:val="both"/>
              <w:rPr>
                <w:rFonts w:ascii="Times New Roman" w:eastAsia="Times New Roman" w:hAnsi="Times New Roman" w:cs="Times New Roman"/>
                <w:sz w:val="26"/>
                <w:szCs w:val="26"/>
              </w:rPr>
            </w:pP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чел</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чел</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Сахарный диабет 1 тип</w:t>
            </w: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2605</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2628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Пациентов на инсулине</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2517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98,98</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2588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98,5</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Аналоги инсулина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2517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98,98</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2439</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92,8</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На помповой терапии</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201</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7,9</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9.5</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Сахарный диабет 2 тип</w:t>
            </w: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48913</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51708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1ПСП: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18946</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38,73</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18685</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36,1</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13954</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28,53%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13422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26,00</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Ингибиторы 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1119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2,29%</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1400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Агонисты ГПП-1</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0,04%</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Ингибиторы 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602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938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Производные СМ</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3356</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6,87%</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2922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Тиазолидиндионы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2ПСП</w:t>
            </w:r>
            <w:r>
              <w:rPr>
                <w:rFonts w:ascii="Times New Roman" w:eastAsia="Times New Roman" w:hAnsi="Times New Roman" w:cs="Times New Roman"/>
                <w:sz w:val="26"/>
                <w:szCs w:val="26"/>
                <w:lang w:val="en-US"/>
              </w:rPr>
              <w:t>:</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14308</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29,25</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15867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30,7</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СМ</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7820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15,99%</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7246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иДПП-4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3480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7,11%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4473</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2015</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4,12%</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2697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СМ+иДПП-4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3480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7,11%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568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3 ПСП и более:</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4339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8,87%</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5807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и</w:t>
            </w:r>
            <w:r>
              <w:rPr>
                <w:rFonts w:ascii="Times New Roman" w:eastAsia="Times New Roman" w:hAnsi="Times New Roman" w:cs="Times New Roman"/>
                <w:sz w:val="26"/>
                <w:szCs w:val="26"/>
                <w:lang w:val="en-US"/>
              </w:rPr>
              <w:t>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1781</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3,64%</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2155</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1814</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3,71%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2451</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0,02%</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w:t>
            </w:r>
            <w:r>
              <w:rPr>
                <w:rFonts w:ascii="Times New Roman" w:eastAsia="Times New Roman" w:hAnsi="Times New Roman" w:cs="Times New Roman"/>
                <w:sz w:val="26"/>
                <w:szCs w:val="26"/>
              </w:rPr>
              <w:t>иДПП-4+иНГЛТ-2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954</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1,95%</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1456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АГПП1</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0,03%</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Инсулины всего:</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10177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20,81%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10490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20,3%</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lastRenderedPageBreak/>
              <w:t>Аналоги инсулина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10177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20,81%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8474</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16,4%</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Только базальный инсулин с/без ПССП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3735</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7,64%</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4046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Инсулин+ПССП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6600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13,49%</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7082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Базис-болюсная терапия инсулином, включая готовые смеси</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6425</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13,14%</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6433</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12,4%</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Только диета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389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0,80%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438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0,9%</w:t>
            </w:r>
          </w:p>
        </w:tc>
      </w:tr>
    </w:tbl>
    <w:p w:rsidR="006B2636" w:rsidRDefault="006B2636">
      <w:pPr>
        <w:spacing w:after="0" w:line="240" w:lineRule="auto"/>
        <w:rPr>
          <w:rFonts w:ascii="Times New Roman" w:eastAsia="Times New Roman" w:hAnsi="Times New Roman" w:cs="Times New Roman"/>
          <w:bCs/>
          <w:sz w:val="28"/>
          <w:szCs w:val="28"/>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Таблица 1.8.9</w:t>
      </w:r>
    </w:p>
    <w:p w:rsidR="006B2636" w:rsidRDefault="006B2636">
      <w:pPr>
        <w:spacing w:after="0" w:line="240" w:lineRule="auto"/>
        <w:jc w:val="both"/>
        <w:rPr>
          <w:rFonts w:ascii="Times New Roman" w:eastAsia="Times New Roman" w:hAnsi="Times New Roman" w:cs="Times New Roman"/>
          <w:sz w:val="28"/>
          <w:szCs w:val="28"/>
          <w:lang w:eastAsia="ru-RU"/>
        </w:rPr>
      </w:pPr>
    </w:p>
    <w:p w:rsidR="006B2636" w:rsidRDefault="00BD61EA">
      <w:pPr>
        <w:spacing w:after="12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Лекарственная терапия больных сахарным диабетом в 2025 году</w:t>
      </w:r>
    </w:p>
    <w:tbl>
      <w:tblPr>
        <w:tblStyle w:val="aff"/>
        <w:tblW w:w="9464" w:type="dxa"/>
        <w:tblLayout w:type="fixed"/>
        <w:tblLook w:val="04A0" w:firstRow="1" w:lastRow="0" w:firstColumn="1" w:lastColumn="0" w:noHBand="0" w:noVBand="1"/>
      </w:tblPr>
      <w:tblGrid>
        <w:gridCol w:w="4219"/>
        <w:gridCol w:w="1414"/>
        <w:gridCol w:w="1412"/>
        <w:gridCol w:w="1298"/>
        <w:gridCol w:w="1121"/>
      </w:tblGrid>
      <w:tr w:rsidR="006B2636">
        <w:tc>
          <w:tcPr>
            <w:tcW w:w="4219" w:type="dxa"/>
            <w:vMerge w:val="restart"/>
          </w:tcPr>
          <w:p w:rsidR="006B2636" w:rsidRDefault="006B2636">
            <w:pPr>
              <w:widowControl w:val="0"/>
              <w:spacing w:after="120" w:line="240" w:lineRule="auto"/>
              <w:jc w:val="both"/>
              <w:rPr>
                <w:rFonts w:ascii="Times New Roman" w:eastAsia="Times New Roman" w:hAnsi="Times New Roman" w:cs="Times New Roman"/>
                <w:sz w:val="26"/>
                <w:szCs w:val="26"/>
              </w:rPr>
            </w:pP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2025</w:t>
            </w:r>
            <w:r w:rsidR="00D270CB">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rPr>
              <w:t>год</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2024 год</w:t>
            </w:r>
          </w:p>
        </w:tc>
      </w:tr>
      <w:tr w:rsidR="006B2636">
        <w:tc>
          <w:tcPr>
            <w:tcW w:w="4219" w:type="dxa"/>
            <w:vMerge/>
          </w:tcPr>
          <w:p w:rsidR="006B2636" w:rsidRDefault="006B2636">
            <w:pPr>
              <w:widowControl w:val="0"/>
              <w:spacing w:after="120" w:line="240" w:lineRule="auto"/>
              <w:jc w:val="both"/>
              <w:rPr>
                <w:rFonts w:ascii="Times New Roman" w:eastAsia="Times New Roman" w:hAnsi="Times New Roman" w:cs="Times New Roman"/>
                <w:sz w:val="26"/>
                <w:szCs w:val="26"/>
              </w:rPr>
            </w:pP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чел</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чел</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Сахарный диабет 1 тип</w:t>
            </w: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2669</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2628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Пациентов на инсулине</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2659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99.6</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2588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98,5</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Аналоги инсулина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2533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94,9</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2439</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92,8</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На помповой терапии</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282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10.5</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9.5</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Сахарный диабет 2 тип</w:t>
            </w:r>
          </w:p>
        </w:tc>
        <w:tc>
          <w:tcPr>
            <w:tcW w:w="2826"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54855</w:t>
            </w:r>
          </w:p>
        </w:tc>
        <w:tc>
          <w:tcPr>
            <w:tcW w:w="2419" w:type="dxa"/>
            <w:gridSpan w:val="2"/>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51708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1ПСП: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19073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34,8</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18685</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36,1</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13521</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24,7%</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13422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26,00</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Ингибиторы 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1672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1400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Агонисты ГПП-1</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0,05%</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0,04%</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Ингибиторы 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1208</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2,2%</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938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Производные СМ</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2542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4.6%</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2922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Тиазолидиндионы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rPr>
          <w:trHeight w:val="276"/>
        </w:trPr>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2ПСП</w:t>
            </w:r>
            <w:r>
              <w:rPr>
                <w:rFonts w:ascii="Times New Roman" w:eastAsia="Times New Roman" w:hAnsi="Times New Roman" w:cs="Times New Roman"/>
                <w:sz w:val="26"/>
                <w:szCs w:val="26"/>
                <w:lang w:val="en-US"/>
              </w:rPr>
              <w:t>:</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17597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32,1</w:t>
            </w:r>
            <w:r>
              <w:rPr>
                <w:rFonts w:ascii="Times New Roman" w:eastAsia="Times New Roman" w:hAnsi="Times New Roman" w:cs="Times New Roman"/>
                <w:sz w:val="26"/>
                <w:szCs w:val="26"/>
                <w:lang w:val="en-US"/>
              </w:rPr>
              <w:t>%</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15867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30,7</w:t>
            </w:r>
            <w:r>
              <w:rPr>
                <w:rFonts w:ascii="Times New Roman" w:eastAsia="Times New Roman" w:hAnsi="Times New Roman" w:cs="Times New Roman"/>
                <w:sz w:val="26"/>
                <w:szCs w:val="26"/>
                <w:lang w:val="en-US"/>
              </w:rPr>
              <w:t>%</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СМ</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6827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12,5%</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7246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иДПП-4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5660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4473</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3299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2697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Метформин + 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СМ+иДПП-4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613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568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3 ПСП и более:</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6794</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12,4%</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5807</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и</w:t>
            </w:r>
            <w:r>
              <w:rPr>
                <w:rFonts w:ascii="Times New Roman" w:eastAsia="Times New Roman" w:hAnsi="Times New Roman" w:cs="Times New Roman"/>
                <w:sz w:val="26"/>
                <w:szCs w:val="26"/>
                <w:lang w:val="en-US"/>
              </w:rPr>
              <w:t>ДПП-4</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2373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4,3%</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2155</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4.2%</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2740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5,0%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2451</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lastRenderedPageBreak/>
              <w:t>Мет+СМ+</w:t>
            </w:r>
            <w:r>
              <w:rPr>
                <w:rFonts w:ascii="Times New Roman" w:eastAsia="Times New Roman" w:hAnsi="Times New Roman" w:cs="Times New Roman"/>
                <w:sz w:val="26"/>
                <w:szCs w:val="26"/>
              </w:rPr>
              <w:t>Глиниды</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0,00%</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w:t>
            </w:r>
            <w:r>
              <w:rPr>
                <w:rFonts w:ascii="Times New Roman" w:eastAsia="Times New Roman" w:hAnsi="Times New Roman" w:cs="Times New Roman"/>
                <w:sz w:val="26"/>
                <w:szCs w:val="26"/>
              </w:rPr>
              <w:t>иДПП-4+иНГЛТ-2</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1913</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3,5%</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1456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lang w:val="en-US"/>
              </w:rPr>
              <w:t>Мет+СМ+</w:t>
            </w:r>
            <w:r>
              <w:rPr>
                <w:rFonts w:ascii="Times New Roman" w:eastAsia="Times New Roman" w:hAnsi="Times New Roman" w:cs="Times New Roman"/>
                <w:sz w:val="26"/>
                <w:szCs w:val="26"/>
              </w:rPr>
              <w:t>АГПП1</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37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0,1%</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14</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0,03%</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Инсулины всего:</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10769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19,6%</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10490</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20,3%</w:t>
            </w:r>
          </w:p>
        </w:tc>
      </w:tr>
      <w:tr w:rsidR="006B2636">
        <w:trPr>
          <w:trHeight w:val="255"/>
        </w:trPr>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Аналоги инсулина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9022</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16,5%</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8474</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16,4%</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Только базальный инсулин с/без ПССП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4350</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7,9%</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4046</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7,8%</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Инсулин+ПССП</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7489</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13,7%</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7082</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13,7%</w:t>
            </w:r>
          </w:p>
        </w:tc>
      </w:tr>
      <w:tr w:rsidR="006B2636">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Базис-болюсная терапия инсулином, включая готовые смеси</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6417</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11,7%</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6433</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12,4%</w:t>
            </w:r>
          </w:p>
        </w:tc>
      </w:tr>
      <w:tr w:rsidR="006B2636">
        <w:trPr>
          <w:trHeight w:val="175"/>
        </w:trPr>
        <w:tc>
          <w:tcPr>
            <w:tcW w:w="4219" w:type="dxa"/>
          </w:tcPr>
          <w:p w:rsidR="006B2636" w:rsidRDefault="00BD61EA">
            <w:pPr>
              <w:widowControl w:val="0"/>
              <w:spacing w:after="120" w:line="240" w:lineRule="auto"/>
              <w:jc w:val="both"/>
              <w:rPr>
                <w:rFonts w:ascii="Calibri" w:eastAsia="Calibri" w:hAnsi="Calibri"/>
              </w:rPr>
            </w:pPr>
            <w:r>
              <w:rPr>
                <w:rFonts w:ascii="Times New Roman" w:eastAsia="Times New Roman" w:hAnsi="Times New Roman" w:cs="Times New Roman"/>
                <w:sz w:val="26"/>
                <w:szCs w:val="26"/>
              </w:rPr>
              <w:t>Только диета</w:t>
            </w:r>
          </w:p>
        </w:tc>
        <w:tc>
          <w:tcPr>
            <w:tcW w:w="1414"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461</w:t>
            </w:r>
          </w:p>
        </w:tc>
        <w:tc>
          <w:tcPr>
            <w:tcW w:w="1412"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0,80%</w:t>
            </w:r>
          </w:p>
        </w:tc>
        <w:tc>
          <w:tcPr>
            <w:tcW w:w="1298"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438</w:t>
            </w:r>
          </w:p>
        </w:tc>
        <w:tc>
          <w:tcPr>
            <w:tcW w:w="1121" w:type="dxa"/>
            <w:vAlign w:val="center"/>
          </w:tcPr>
          <w:p w:rsidR="006B2636" w:rsidRDefault="00BD61EA">
            <w:pPr>
              <w:widowControl w:val="0"/>
              <w:spacing w:after="120" w:line="240" w:lineRule="auto"/>
              <w:jc w:val="center"/>
              <w:rPr>
                <w:rFonts w:ascii="Calibri" w:eastAsia="Calibri" w:hAnsi="Calibri"/>
              </w:rPr>
            </w:pPr>
            <w:r>
              <w:rPr>
                <w:rFonts w:ascii="Times New Roman" w:eastAsia="Times New Roman" w:hAnsi="Times New Roman" w:cs="Times New Roman"/>
                <w:sz w:val="26"/>
                <w:szCs w:val="26"/>
              </w:rPr>
              <w:t>0,9%</w:t>
            </w:r>
          </w:p>
        </w:tc>
      </w:tr>
    </w:tbl>
    <w:p w:rsidR="006B2636" w:rsidRDefault="006B2636">
      <w:pPr>
        <w:spacing w:after="0" w:line="240" w:lineRule="auto"/>
        <w:rPr>
          <w:rFonts w:ascii="Calibri" w:eastAsia="Times New Roman" w:hAnsi="Calibri" w:cs="Times New Roman"/>
          <w:highlight w:val="green"/>
          <w:lang w:eastAsia="ru-RU"/>
        </w:rPr>
      </w:pP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Соотношение вариантов инсулинов в 2025 году выглядит следующим образом. Всего на инсулине 1733 больных сахарным диабетом всеми типами. Из них аналоги инсулинов получают 11547 человек (84,1%), РЧИ – 1910 человек (13,9%), аналоги+РЧИ – 276 человек (2,0%).</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Терапия сахарного диабета препаратами иНГЛТ2 и АГПП-1 в 2025 году выглядит следующим образом. Всего иНГЛТ-2 получают14600 человек: Форсига 10131 больных; Джардинс 3584 больных; Суглат -466 больной; Стиглатра – 26 больной, Инвокана – 0, Сигдуолонг – 15, Синджарди – 2; Дапаглифлозин Канон – 337 пациента; Дапафорс – 21 человек; Диапаглиф – 18 человек. Всего АГПП-1 получают – 2096 человек: Велгия- 3 человека, Квинсента – 13 больных, Оземпик – 5 больных, Трулисити – 100 больных, Семавик – 380 человек.</w:t>
      </w:r>
    </w:p>
    <w:p w:rsidR="006B2636" w:rsidRDefault="00BD61EA">
      <w:pPr>
        <w:spacing w:after="0" w:line="240" w:lineRule="auto"/>
        <w:ind w:firstLine="708"/>
        <w:jc w:val="both"/>
      </w:pPr>
      <w:r>
        <w:rPr>
          <w:rFonts w:ascii="Times New Roman" w:eastAsia="Times New Roman" w:hAnsi="Times New Roman" w:cs="Times New Roman"/>
          <w:sz w:val="28"/>
          <w:szCs w:val="28"/>
          <w:lang w:eastAsia="ru-RU"/>
        </w:rPr>
        <w:t>Анализ терапии больных сахарным диабетом показывает, что растет доля высокотехнологичных современных препаратов для лечения сахарного диабета: аналогов инсулина, ИНГЛТ-2, иДПП-4, р-ГПП-1.</w:t>
      </w:r>
    </w:p>
    <w:p w:rsidR="006B2636" w:rsidRDefault="00BD61EA">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Все дети и подростки Брянской области обеспечиваются аналогами инсулинов сверхбыстрого, ультракороткого длительного и сверхдлительного действия, тест-полосками для определения уровня глюкозы в крови, системами непрерывного мониторинга уровня глюкозы, расходными материалами к инсулиновой помпе.</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Дети и подростки проходят обучение в «Школе для детей с сахарным диабетом и их родителей».</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Впервые в Брянской области в 2012 году была организована «Школа диабета» для детей и подростков с сахарным диабетом и их родителей на территории консультативной поликлиники ГБУЗ «Брянская областная детская больница». Затем в 2013 году она была перенесена на базу детского эндокринологического отделения. «Школа диабета» оснащена согласно Порядку оказания медицинской помощи по профилю «Детская эндокринология», утвер</w:t>
      </w:r>
      <w:r w:rsidR="00D270CB">
        <w:rPr>
          <w:rFonts w:ascii="Times New Roman" w:eastAsia="Calibri" w:hAnsi="Times New Roman" w:cs="Times New Roman"/>
          <w:sz w:val="28"/>
          <w:szCs w:val="28"/>
        </w:rPr>
        <w:t>ждённому приказом Министерства з</w:t>
      </w:r>
      <w:r>
        <w:rPr>
          <w:rFonts w:ascii="Times New Roman" w:eastAsia="Calibri" w:hAnsi="Times New Roman" w:cs="Times New Roman"/>
          <w:sz w:val="28"/>
          <w:szCs w:val="28"/>
        </w:rPr>
        <w:t>дравоохранения Российской Федерации от 29.10.2024 № 583н.</w:t>
      </w:r>
    </w:p>
    <w:p w:rsidR="006B2636" w:rsidRDefault="006B2636">
      <w:pPr>
        <w:spacing w:after="0" w:line="240" w:lineRule="auto"/>
        <w:jc w:val="right"/>
        <w:rPr>
          <w:rFonts w:ascii="Times New Roman" w:eastAsia="Times New Roman" w:hAnsi="Times New Roman" w:cs="Times New Roman"/>
          <w:bCs/>
          <w:sz w:val="28"/>
          <w:szCs w:val="28"/>
          <w:lang w:eastAsia="ru-RU"/>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Таблица 1.8.10</w:t>
      </w:r>
    </w:p>
    <w:p w:rsidR="006B2636" w:rsidRDefault="006B2636">
      <w:pPr>
        <w:spacing w:after="0" w:line="240" w:lineRule="auto"/>
        <w:jc w:val="both"/>
        <w:rPr>
          <w:rFonts w:ascii="Times New Roman" w:eastAsia="Calibri" w:hAnsi="Times New Roman" w:cs="Times New Roman"/>
          <w:sz w:val="28"/>
          <w:szCs w:val="28"/>
        </w:rPr>
      </w:pPr>
    </w:p>
    <w:p w:rsidR="006B2636" w:rsidRDefault="00BD61EA">
      <w:pPr>
        <w:spacing w:line="240" w:lineRule="auto"/>
        <w:ind w:firstLine="709"/>
        <w:jc w:val="center"/>
        <w:rPr>
          <w:rFonts w:ascii="Times New Roman" w:eastAsia="Calibri" w:hAnsi="Times New Roman" w:cs="Times New Roman"/>
          <w:b/>
          <w:sz w:val="28"/>
          <w:szCs w:val="28"/>
        </w:rPr>
      </w:pPr>
      <w:r>
        <w:rPr>
          <w:rFonts w:ascii="Times New Roman" w:eastAsia="Calibri" w:hAnsi="Times New Roman" w:cs="Times New Roman"/>
          <w:b/>
          <w:sz w:val="28"/>
          <w:szCs w:val="28"/>
        </w:rPr>
        <w:t>Количество пациентов, прошедших обучение в «Школе для пациентов с сахарным диабетом» на базе детского эндокринологического отделения</w:t>
      </w:r>
    </w:p>
    <w:tbl>
      <w:tblPr>
        <w:tblW w:w="5000" w:type="pct"/>
        <w:tblLayout w:type="fixed"/>
        <w:tblCellMar>
          <w:top w:w="55" w:type="dxa"/>
          <w:left w:w="55" w:type="dxa"/>
          <w:bottom w:w="55" w:type="dxa"/>
          <w:right w:w="55" w:type="dxa"/>
        </w:tblCellMar>
        <w:tblLook w:val="04A0" w:firstRow="1" w:lastRow="0" w:firstColumn="1" w:lastColumn="0" w:noHBand="0" w:noVBand="1"/>
      </w:tblPr>
      <w:tblGrid>
        <w:gridCol w:w="360"/>
        <w:gridCol w:w="4000"/>
        <w:gridCol w:w="805"/>
        <w:gridCol w:w="942"/>
        <w:gridCol w:w="940"/>
        <w:gridCol w:w="808"/>
        <w:gridCol w:w="805"/>
        <w:gridCol w:w="804"/>
      </w:tblGrid>
      <w:tr w:rsidR="006B2636">
        <w:tc>
          <w:tcPr>
            <w:tcW w:w="355" w:type="dxa"/>
            <w:tcBorders>
              <w:top w:val="single" w:sz="2" w:space="0" w:color="000000"/>
              <w:left w:val="single" w:sz="2" w:space="0" w:color="000000"/>
              <w:bottom w:val="single" w:sz="4"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3952" w:type="dxa"/>
            <w:tcBorders>
              <w:top w:val="single" w:sz="2" w:space="0" w:color="000000"/>
              <w:left w:val="single" w:sz="2" w:space="0" w:color="000000"/>
              <w:bottom w:val="single" w:sz="4"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Программа «Школа диабета»</w:t>
            </w:r>
          </w:p>
        </w:tc>
        <w:tc>
          <w:tcPr>
            <w:tcW w:w="796"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2020</w:t>
            </w:r>
          </w:p>
        </w:tc>
        <w:tc>
          <w:tcPr>
            <w:tcW w:w="931"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2021</w:t>
            </w:r>
          </w:p>
        </w:tc>
        <w:tc>
          <w:tcPr>
            <w:tcW w:w="929"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2022</w:t>
            </w:r>
          </w:p>
        </w:tc>
        <w:tc>
          <w:tcPr>
            <w:tcW w:w="799"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2023</w:t>
            </w:r>
          </w:p>
        </w:tc>
        <w:tc>
          <w:tcPr>
            <w:tcW w:w="796"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795" w:type="dxa"/>
            <w:tcBorders>
              <w:top w:val="single" w:sz="2" w:space="0" w:color="000000"/>
              <w:left w:val="single" w:sz="2" w:space="0" w:color="000000"/>
              <w:bottom w:val="single" w:sz="4"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r>
      <w:tr w:rsidR="006B2636">
        <w:trPr>
          <w:trHeight w:val="781"/>
        </w:trPr>
        <w:tc>
          <w:tcPr>
            <w:tcW w:w="355" w:type="dxa"/>
            <w:tcBorders>
              <w:top w:val="single" w:sz="4" w:space="0" w:color="000000"/>
              <w:left w:val="single" w:sz="2" w:space="0" w:color="000000"/>
              <w:bottom w:val="single" w:sz="4"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3952" w:type="dxa"/>
            <w:tcBorders>
              <w:top w:val="single" w:sz="4" w:space="0" w:color="000000"/>
              <w:left w:val="single" w:sz="2" w:space="0" w:color="000000"/>
              <w:bottom w:val="single" w:sz="4"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«Школа диабета» для пациентов с впервые выявленным сахарным диабетом 1 типа</w:t>
            </w:r>
          </w:p>
        </w:tc>
        <w:tc>
          <w:tcPr>
            <w:tcW w:w="796"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75</w:t>
            </w:r>
          </w:p>
        </w:tc>
        <w:tc>
          <w:tcPr>
            <w:tcW w:w="931"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70</w:t>
            </w:r>
          </w:p>
        </w:tc>
        <w:tc>
          <w:tcPr>
            <w:tcW w:w="929"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66</w:t>
            </w:r>
          </w:p>
        </w:tc>
        <w:tc>
          <w:tcPr>
            <w:tcW w:w="799"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62</w:t>
            </w:r>
          </w:p>
        </w:tc>
        <w:tc>
          <w:tcPr>
            <w:tcW w:w="796"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70</w:t>
            </w:r>
          </w:p>
        </w:tc>
        <w:tc>
          <w:tcPr>
            <w:tcW w:w="795"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70</w:t>
            </w:r>
          </w:p>
        </w:tc>
      </w:tr>
      <w:tr w:rsidR="006B2636">
        <w:tc>
          <w:tcPr>
            <w:tcW w:w="355" w:type="dxa"/>
            <w:tcBorders>
              <w:top w:val="single" w:sz="4" w:space="0" w:color="000000"/>
              <w:left w:val="single" w:sz="2" w:space="0" w:color="000000"/>
              <w:bottom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3952" w:type="dxa"/>
            <w:tcBorders>
              <w:top w:val="single" w:sz="4" w:space="0" w:color="000000"/>
              <w:left w:val="single" w:sz="2" w:space="0" w:color="000000"/>
              <w:bottom w:val="single" w:sz="2"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«Помповая инсулинотерапия»</w:t>
            </w:r>
          </w:p>
        </w:tc>
        <w:tc>
          <w:tcPr>
            <w:tcW w:w="796"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22</w:t>
            </w:r>
          </w:p>
        </w:tc>
        <w:tc>
          <w:tcPr>
            <w:tcW w:w="931"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30</w:t>
            </w:r>
          </w:p>
        </w:tc>
        <w:tc>
          <w:tcPr>
            <w:tcW w:w="929"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30</w:t>
            </w:r>
          </w:p>
        </w:tc>
        <w:tc>
          <w:tcPr>
            <w:tcW w:w="799"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w:t>
            </w:r>
          </w:p>
        </w:tc>
        <w:tc>
          <w:tcPr>
            <w:tcW w:w="796"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w:t>
            </w:r>
          </w:p>
        </w:tc>
        <w:tc>
          <w:tcPr>
            <w:tcW w:w="795" w:type="dxa"/>
            <w:tcBorders>
              <w:top w:val="single" w:sz="4" w:space="0" w:color="000000"/>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30</w:t>
            </w:r>
          </w:p>
        </w:tc>
      </w:tr>
      <w:tr w:rsidR="006B2636">
        <w:trPr>
          <w:trHeight w:val="544"/>
        </w:trPr>
        <w:tc>
          <w:tcPr>
            <w:tcW w:w="355" w:type="dxa"/>
            <w:tcBorders>
              <w:top w:val="single" w:sz="2" w:space="0" w:color="000000"/>
              <w:left w:val="single" w:sz="2" w:space="0" w:color="000000"/>
              <w:bottom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w:t>
            </w:r>
          </w:p>
        </w:tc>
        <w:tc>
          <w:tcPr>
            <w:tcW w:w="3952" w:type="dxa"/>
            <w:tcBorders>
              <w:top w:val="single" w:sz="2" w:space="0" w:color="000000"/>
              <w:left w:val="single" w:sz="2" w:space="0" w:color="000000"/>
              <w:bottom w:val="single" w:sz="2"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«Школа диабета» для пациентов со стажем заболевания</w:t>
            </w:r>
          </w:p>
        </w:tc>
        <w:tc>
          <w:tcPr>
            <w:tcW w:w="796"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w:t>
            </w:r>
          </w:p>
        </w:tc>
        <w:tc>
          <w:tcPr>
            <w:tcW w:w="931"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w:t>
            </w:r>
          </w:p>
        </w:tc>
        <w:tc>
          <w:tcPr>
            <w:tcW w:w="929"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6</w:t>
            </w:r>
          </w:p>
        </w:tc>
        <w:tc>
          <w:tcPr>
            <w:tcW w:w="799"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52</w:t>
            </w:r>
          </w:p>
        </w:tc>
        <w:tc>
          <w:tcPr>
            <w:tcW w:w="796"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36</w:t>
            </w:r>
          </w:p>
        </w:tc>
        <w:tc>
          <w:tcPr>
            <w:tcW w:w="795" w:type="dxa"/>
            <w:tcBorders>
              <w:top w:val="single" w:sz="2" w:space="0" w:color="000000"/>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84</w:t>
            </w:r>
          </w:p>
        </w:tc>
      </w:tr>
      <w:tr w:rsidR="006B2636">
        <w:tc>
          <w:tcPr>
            <w:tcW w:w="355" w:type="dxa"/>
            <w:tcBorders>
              <w:left w:val="single" w:sz="2" w:space="0" w:color="000000"/>
              <w:bottom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w:t>
            </w:r>
          </w:p>
        </w:tc>
        <w:tc>
          <w:tcPr>
            <w:tcW w:w="3952" w:type="dxa"/>
            <w:tcBorders>
              <w:left w:val="single" w:sz="2" w:space="0" w:color="000000"/>
              <w:bottom w:val="single" w:sz="2"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ИТОГО</w:t>
            </w:r>
          </w:p>
        </w:tc>
        <w:tc>
          <w:tcPr>
            <w:tcW w:w="796"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w:t>
            </w:r>
          </w:p>
        </w:tc>
        <w:tc>
          <w:tcPr>
            <w:tcW w:w="931"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105</w:t>
            </w:r>
          </w:p>
        </w:tc>
        <w:tc>
          <w:tcPr>
            <w:tcW w:w="929"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102</w:t>
            </w:r>
          </w:p>
        </w:tc>
        <w:tc>
          <w:tcPr>
            <w:tcW w:w="799"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120</w:t>
            </w:r>
          </w:p>
        </w:tc>
        <w:tc>
          <w:tcPr>
            <w:tcW w:w="796"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126</w:t>
            </w:r>
          </w:p>
        </w:tc>
        <w:tc>
          <w:tcPr>
            <w:tcW w:w="795" w:type="dxa"/>
            <w:tcBorders>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184</w:t>
            </w:r>
          </w:p>
        </w:tc>
      </w:tr>
    </w:tbl>
    <w:p w:rsidR="006B2636" w:rsidRDefault="006B2636">
      <w:pPr>
        <w:spacing w:after="0" w:line="240" w:lineRule="auto"/>
        <w:rPr>
          <w:rFonts w:ascii="Times New Roman" w:eastAsia="Calibri" w:hAnsi="Times New Roman" w:cs="Times New Roman"/>
          <w:sz w:val="28"/>
          <w:szCs w:val="28"/>
        </w:rPr>
      </w:pPr>
    </w:p>
    <w:p w:rsidR="006B2636" w:rsidRDefault="00BD61EA">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В динамике увеличивается количество обученных человек за счет пациентов со стажем заболевания.</w:t>
      </w:r>
    </w:p>
    <w:p w:rsidR="006B2636" w:rsidRDefault="00BD61EA">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Принципиально новым направлением «Школы диабета» на сегодняшний день является акцент на раннее выявление сахарного диабета 1 типа у детей и подростков (скрининг). Риск развития данного заболевания значительно выше в семьях, имеющих родственников с сахарным диабетом 1 типа первой линии родства (родители, родные братья и сёстры). Информирование пациентов и их родителей о ранних проявлениях заболевания, возможностях современных методов диагностики и лечения позволяет избежать острых осложнений сахарного диабета (диабетический кетоацидоз), снизить уровень стресса со стороны родителей и детей при постановке диагноза.</w:t>
      </w:r>
    </w:p>
    <w:p w:rsidR="006B2636" w:rsidRDefault="00BD61EA">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В 2021 году с целью увеличения доступности материала впервые в Брянской области дистанционно было проведено 7 тематических занятий по программе «Школа диабета» в виде прямых эфиров. Информация для пациентов и их родителей была представлена в форме лекций с демонстрацией слайдов. Слушателям предоставлялась возможность задавать вопросы в режиме реального времени. Проведение обучения пациентов в данной форме осуществилось благодаря технической поддержке специалистами МИАЦ.</w:t>
      </w:r>
    </w:p>
    <w:p w:rsidR="006B2636" w:rsidRDefault="00BD61EA">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В настоящее время доступна запись проведенных занятий для просмотра пациентами с сахарным диабетом 1 типа и их родителями на сайте департамента здравоохранения Брянской области. Число обученных пациентов дистанционно можно оценить по количеству просмотров данного материала.</w:t>
      </w:r>
    </w:p>
    <w:p w:rsidR="006B2636" w:rsidRDefault="00BD61EA">
      <w:pPr>
        <w:spacing w:after="0" w:line="24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В рамках ФП «Борьба с сахарным диабетом» в Брянской области в 2023 году было организовано 3 амбулаторные «Школы для детей с сахарным диабетом и их родителей»: ГБУЗ «Новозыбковская ЦРБ», ГБУЗ «Брянская городская детская поликлиника №</w:t>
      </w:r>
      <w:r w:rsidR="001F57E3">
        <w:rPr>
          <w:rFonts w:ascii="Times New Roman" w:eastAsia="Calibri" w:hAnsi="Times New Roman" w:cs="Times New Roman"/>
          <w:sz w:val="28"/>
          <w:szCs w:val="28"/>
        </w:rPr>
        <w:t xml:space="preserve"> </w:t>
      </w:r>
      <w:r>
        <w:rPr>
          <w:rFonts w:ascii="Times New Roman" w:eastAsia="Calibri" w:hAnsi="Times New Roman" w:cs="Times New Roman"/>
          <w:sz w:val="28"/>
          <w:szCs w:val="28"/>
        </w:rPr>
        <w:t>2», ГАУЗ «Брянская городская поликлиника №</w:t>
      </w:r>
      <w:r w:rsidR="001F57E3">
        <w:rPr>
          <w:rFonts w:ascii="Times New Roman" w:eastAsia="Calibri" w:hAnsi="Times New Roman" w:cs="Times New Roman"/>
          <w:sz w:val="28"/>
          <w:szCs w:val="28"/>
        </w:rPr>
        <w:t xml:space="preserve"> </w:t>
      </w:r>
      <w:r>
        <w:rPr>
          <w:rFonts w:ascii="Times New Roman" w:eastAsia="Calibri" w:hAnsi="Times New Roman" w:cs="Times New Roman"/>
          <w:sz w:val="28"/>
          <w:szCs w:val="28"/>
        </w:rPr>
        <w:t>5».</w:t>
      </w: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Таблица 1.8.11</w:t>
      </w:r>
    </w:p>
    <w:p w:rsidR="006B2636" w:rsidRDefault="006B2636">
      <w:pPr>
        <w:spacing w:after="0" w:line="240" w:lineRule="auto"/>
        <w:rPr>
          <w:rFonts w:ascii="Times New Roman" w:eastAsia="Calibri" w:hAnsi="Times New Roman" w:cs="Times New Roman"/>
          <w:b/>
          <w:sz w:val="28"/>
          <w:szCs w:val="28"/>
        </w:rPr>
      </w:pPr>
    </w:p>
    <w:p w:rsidR="006B2636" w:rsidRDefault="00BD61EA">
      <w:pPr>
        <w:spacing w:after="0" w:line="240" w:lineRule="auto"/>
        <w:ind w:firstLine="851"/>
        <w:jc w:val="center"/>
        <w:rPr>
          <w:rFonts w:ascii="Times New Roman" w:eastAsia="Calibri" w:hAnsi="Times New Roman" w:cs="Times New Roman"/>
          <w:b/>
          <w:sz w:val="28"/>
          <w:szCs w:val="28"/>
        </w:rPr>
      </w:pPr>
      <w:r>
        <w:rPr>
          <w:rFonts w:ascii="Times New Roman" w:eastAsia="Calibri" w:hAnsi="Times New Roman" w:cs="Times New Roman"/>
          <w:b/>
          <w:sz w:val="28"/>
          <w:szCs w:val="28"/>
        </w:rPr>
        <w:t>Количество пациентов, прошедших обучение в амбулаторных «Школах для пациентов с сахарным диабетом»</w:t>
      </w:r>
    </w:p>
    <w:tbl>
      <w:tblPr>
        <w:tblW w:w="4950" w:type="pct"/>
        <w:tblLayout w:type="fixed"/>
        <w:tblCellMar>
          <w:top w:w="55" w:type="dxa"/>
          <w:left w:w="55" w:type="dxa"/>
          <w:bottom w:w="55" w:type="dxa"/>
          <w:right w:w="55" w:type="dxa"/>
        </w:tblCellMar>
        <w:tblLook w:val="04A0" w:firstRow="1" w:lastRow="0" w:firstColumn="1" w:lastColumn="0" w:noHBand="0" w:noVBand="1"/>
      </w:tblPr>
      <w:tblGrid>
        <w:gridCol w:w="376"/>
        <w:gridCol w:w="6315"/>
        <w:gridCol w:w="1410"/>
        <w:gridCol w:w="1268"/>
      </w:tblGrid>
      <w:tr w:rsidR="006B2636">
        <w:tc>
          <w:tcPr>
            <w:tcW w:w="372" w:type="dxa"/>
            <w:tcBorders>
              <w:top w:val="single" w:sz="2" w:space="0" w:color="000000"/>
              <w:left w:val="single" w:sz="2" w:space="0" w:color="000000"/>
              <w:bottom w:val="single" w:sz="4" w:space="0" w:color="000000"/>
            </w:tcBorders>
          </w:tcPr>
          <w:p w:rsidR="006B2636" w:rsidRDefault="00BD61EA">
            <w:pPr>
              <w:suppressLineNumbers/>
              <w:spacing w:after="0" w:line="240" w:lineRule="auto"/>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w:t>
            </w:r>
          </w:p>
        </w:tc>
        <w:tc>
          <w:tcPr>
            <w:tcW w:w="6241" w:type="dxa"/>
            <w:tcBorders>
              <w:top w:val="single" w:sz="2" w:space="0" w:color="000000"/>
              <w:left w:val="single" w:sz="2" w:space="0" w:color="000000"/>
              <w:bottom w:val="single" w:sz="4"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Медицинская организация</w:t>
            </w:r>
          </w:p>
        </w:tc>
        <w:tc>
          <w:tcPr>
            <w:tcW w:w="1393" w:type="dxa"/>
            <w:tcBorders>
              <w:top w:val="single" w:sz="2"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2024</w:t>
            </w:r>
          </w:p>
        </w:tc>
        <w:tc>
          <w:tcPr>
            <w:tcW w:w="1253" w:type="dxa"/>
            <w:tcBorders>
              <w:top w:val="single" w:sz="2" w:space="0" w:color="000000"/>
              <w:left w:val="single" w:sz="2" w:space="0" w:color="000000"/>
              <w:bottom w:val="single" w:sz="4"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2025</w:t>
            </w:r>
          </w:p>
        </w:tc>
      </w:tr>
      <w:tr w:rsidR="006B2636">
        <w:trPr>
          <w:trHeight w:val="172"/>
        </w:trPr>
        <w:tc>
          <w:tcPr>
            <w:tcW w:w="372" w:type="dxa"/>
            <w:tcBorders>
              <w:top w:val="single" w:sz="4" w:space="0" w:color="000000"/>
              <w:left w:val="single" w:sz="2" w:space="0" w:color="000000"/>
              <w:bottom w:val="single" w:sz="4" w:space="0" w:color="000000"/>
            </w:tcBorders>
          </w:tcPr>
          <w:p w:rsidR="006B2636" w:rsidRDefault="00BD61EA">
            <w:pPr>
              <w:suppressLineNumbers/>
              <w:spacing w:after="0" w:line="240" w:lineRule="auto"/>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w:t>
            </w:r>
          </w:p>
        </w:tc>
        <w:tc>
          <w:tcPr>
            <w:tcW w:w="6241" w:type="dxa"/>
            <w:tcBorders>
              <w:top w:val="single" w:sz="4" w:space="0" w:color="000000"/>
              <w:left w:val="single" w:sz="2" w:space="0" w:color="000000"/>
              <w:bottom w:val="single" w:sz="4"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Calibri" w:hAnsi="Times New Roman" w:cs="Times New Roman"/>
                <w:sz w:val="26"/>
                <w:szCs w:val="26"/>
              </w:rPr>
              <w:t>ГБУЗ «Новозыбковская ЦРБ»</w:t>
            </w:r>
          </w:p>
        </w:tc>
        <w:tc>
          <w:tcPr>
            <w:tcW w:w="1393" w:type="dxa"/>
            <w:tcBorders>
              <w:top w:val="single" w:sz="4" w:space="0" w:color="000000"/>
              <w:left w:val="single" w:sz="2" w:space="0" w:color="000000"/>
              <w:bottom w:val="single" w:sz="4"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90</w:t>
            </w:r>
          </w:p>
        </w:tc>
        <w:tc>
          <w:tcPr>
            <w:tcW w:w="1253" w:type="dxa"/>
            <w:tcBorders>
              <w:top w:val="single" w:sz="4" w:space="0" w:color="000000"/>
              <w:left w:val="single" w:sz="2" w:space="0" w:color="000000"/>
              <w:bottom w:val="single" w:sz="4"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95</w:t>
            </w:r>
          </w:p>
        </w:tc>
      </w:tr>
      <w:tr w:rsidR="006B2636">
        <w:trPr>
          <w:trHeight w:val="178"/>
        </w:trPr>
        <w:tc>
          <w:tcPr>
            <w:tcW w:w="372" w:type="dxa"/>
            <w:tcBorders>
              <w:top w:val="single" w:sz="4" w:space="0" w:color="000000"/>
              <w:left w:val="single" w:sz="2" w:space="0" w:color="000000"/>
              <w:bottom w:val="single" w:sz="2" w:space="0" w:color="000000"/>
            </w:tcBorders>
          </w:tcPr>
          <w:p w:rsidR="006B2636" w:rsidRDefault="00BD61EA">
            <w:pPr>
              <w:suppressLineNumbers/>
              <w:spacing w:after="0" w:line="240" w:lineRule="auto"/>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w:t>
            </w:r>
          </w:p>
        </w:tc>
        <w:tc>
          <w:tcPr>
            <w:tcW w:w="6241" w:type="dxa"/>
            <w:tcBorders>
              <w:top w:val="single" w:sz="4" w:space="0" w:color="000000"/>
              <w:left w:val="single" w:sz="2" w:space="0" w:color="000000"/>
              <w:bottom w:val="single" w:sz="2"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Calibri" w:hAnsi="Times New Roman" w:cs="Times New Roman"/>
                <w:sz w:val="26"/>
                <w:szCs w:val="26"/>
              </w:rPr>
              <w:t>ГБУЗ «Брянская городская детская поликлиника № 2»</w:t>
            </w:r>
          </w:p>
        </w:tc>
        <w:tc>
          <w:tcPr>
            <w:tcW w:w="1393" w:type="dxa"/>
            <w:tcBorders>
              <w:top w:val="single" w:sz="4"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94</w:t>
            </w:r>
          </w:p>
        </w:tc>
        <w:tc>
          <w:tcPr>
            <w:tcW w:w="1253" w:type="dxa"/>
            <w:tcBorders>
              <w:top w:val="single" w:sz="4" w:space="0" w:color="000000"/>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150</w:t>
            </w:r>
          </w:p>
        </w:tc>
      </w:tr>
      <w:tr w:rsidR="006B2636">
        <w:trPr>
          <w:trHeight w:val="203"/>
        </w:trPr>
        <w:tc>
          <w:tcPr>
            <w:tcW w:w="372" w:type="dxa"/>
            <w:tcBorders>
              <w:top w:val="single" w:sz="2" w:space="0" w:color="000000"/>
              <w:left w:val="single" w:sz="2" w:space="0" w:color="000000"/>
              <w:bottom w:val="single" w:sz="2" w:space="0" w:color="000000"/>
            </w:tcBorders>
          </w:tcPr>
          <w:p w:rsidR="006B2636" w:rsidRDefault="00BD61EA">
            <w:pPr>
              <w:suppressLineNumbers/>
              <w:spacing w:after="0" w:line="240" w:lineRule="auto"/>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w:t>
            </w:r>
          </w:p>
        </w:tc>
        <w:tc>
          <w:tcPr>
            <w:tcW w:w="6241" w:type="dxa"/>
            <w:tcBorders>
              <w:top w:val="single" w:sz="2" w:space="0" w:color="000000"/>
              <w:left w:val="single" w:sz="2" w:space="0" w:color="000000"/>
              <w:bottom w:val="single" w:sz="2" w:space="0" w:color="000000"/>
            </w:tcBorders>
          </w:tcPr>
          <w:p w:rsidR="006B2636" w:rsidRDefault="00BD61EA">
            <w:pPr>
              <w:suppressLineNumbers/>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ГАУЗ «Брянская городская поликлиника № 5»</w:t>
            </w:r>
          </w:p>
        </w:tc>
        <w:tc>
          <w:tcPr>
            <w:tcW w:w="1393" w:type="dxa"/>
            <w:tcBorders>
              <w:top w:val="single" w:sz="2" w:space="0" w:color="000000"/>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46</w:t>
            </w:r>
          </w:p>
        </w:tc>
        <w:tc>
          <w:tcPr>
            <w:tcW w:w="1253" w:type="dxa"/>
            <w:tcBorders>
              <w:top w:val="single" w:sz="2" w:space="0" w:color="000000"/>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55</w:t>
            </w:r>
          </w:p>
        </w:tc>
      </w:tr>
      <w:tr w:rsidR="006B2636">
        <w:trPr>
          <w:trHeight w:val="173"/>
        </w:trPr>
        <w:tc>
          <w:tcPr>
            <w:tcW w:w="372" w:type="dxa"/>
            <w:tcBorders>
              <w:left w:val="single" w:sz="2" w:space="0" w:color="000000"/>
              <w:bottom w:val="single" w:sz="2" w:space="0" w:color="000000"/>
            </w:tcBorders>
          </w:tcPr>
          <w:p w:rsidR="006B2636" w:rsidRDefault="00BD61EA">
            <w:pPr>
              <w:suppressLineNumbers/>
              <w:spacing w:after="0" w:line="240" w:lineRule="auto"/>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4</w:t>
            </w:r>
          </w:p>
        </w:tc>
        <w:tc>
          <w:tcPr>
            <w:tcW w:w="6241" w:type="dxa"/>
            <w:tcBorders>
              <w:left w:val="single" w:sz="2" w:space="0" w:color="000000"/>
              <w:bottom w:val="single" w:sz="2" w:space="0" w:color="000000"/>
            </w:tcBorders>
          </w:tcPr>
          <w:p w:rsidR="006B2636" w:rsidRDefault="00BD61EA">
            <w:pPr>
              <w:suppressLineNumbers/>
              <w:spacing w:after="0" w:line="240" w:lineRule="auto"/>
              <w:jc w:val="both"/>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ИТОГО</w:t>
            </w:r>
          </w:p>
        </w:tc>
        <w:tc>
          <w:tcPr>
            <w:tcW w:w="1393" w:type="dxa"/>
            <w:tcBorders>
              <w:left w:val="single" w:sz="2" w:space="0" w:color="000000"/>
              <w:bottom w:val="single" w:sz="2" w:space="0" w:color="000000"/>
              <w:right w:val="single" w:sz="2" w:space="0" w:color="000000"/>
            </w:tcBorders>
            <w:vAlign w:val="center"/>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230</w:t>
            </w:r>
          </w:p>
        </w:tc>
        <w:tc>
          <w:tcPr>
            <w:tcW w:w="1253" w:type="dxa"/>
            <w:tcBorders>
              <w:left w:val="single" w:sz="2" w:space="0" w:color="000000"/>
              <w:bottom w:val="single" w:sz="2" w:space="0" w:color="000000"/>
              <w:right w:val="single" w:sz="2" w:space="0" w:color="000000"/>
            </w:tcBorders>
          </w:tcPr>
          <w:p w:rsidR="006B2636" w:rsidRDefault="00BD61EA">
            <w:pPr>
              <w:suppressLineNumbers/>
              <w:spacing w:after="0" w:line="240" w:lineRule="auto"/>
              <w:jc w:val="center"/>
              <w:rPr>
                <w:rFonts w:ascii="Times New Roman" w:eastAsia="SimSun" w:hAnsi="Times New Roman" w:cs="Times New Roman"/>
                <w:sz w:val="26"/>
                <w:szCs w:val="26"/>
                <w:lang w:eastAsia="ar-SA"/>
              </w:rPr>
            </w:pPr>
            <w:r>
              <w:rPr>
                <w:rFonts w:ascii="Times New Roman" w:eastAsia="SimSun" w:hAnsi="Times New Roman" w:cs="Times New Roman"/>
                <w:sz w:val="26"/>
                <w:szCs w:val="26"/>
                <w:lang w:eastAsia="ar-SA"/>
              </w:rPr>
              <w:t>300</w:t>
            </w:r>
          </w:p>
        </w:tc>
      </w:tr>
    </w:tbl>
    <w:p w:rsidR="006B2636" w:rsidRDefault="006B2636">
      <w:pPr>
        <w:spacing w:after="0" w:line="240" w:lineRule="auto"/>
        <w:ind w:firstLine="709"/>
        <w:jc w:val="both"/>
        <w:rPr>
          <w:rFonts w:ascii="Times New Roman" w:eastAsia="Calibri" w:hAnsi="Times New Roman" w:cs="Times New Roman"/>
          <w:sz w:val="28"/>
          <w:szCs w:val="28"/>
          <w:highlight w:val="yellow"/>
        </w:rPr>
      </w:pPr>
    </w:p>
    <w:p w:rsidR="006B2636" w:rsidRDefault="00BD61EA">
      <w:pPr>
        <w:spacing w:after="0" w:line="240" w:lineRule="auto"/>
        <w:jc w:val="right"/>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Таблица 1.8.12</w:t>
      </w: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Обеспечение системами непрерывного мониторинга глюкозы пациентов с сахарным диабетом 1 типа от 0 до 18 лет по данным медицинских организаций</w:t>
      </w:r>
    </w:p>
    <w:tbl>
      <w:tblPr>
        <w:tblStyle w:val="aff"/>
        <w:tblW w:w="9570" w:type="dxa"/>
        <w:tblLayout w:type="fixed"/>
        <w:tblLook w:val="04A0" w:firstRow="1" w:lastRow="0" w:firstColumn="1" w:lastColumn="0" w:noHBand="0" w:noVBand="1"/>
      </w:tblPr>
      <w:tblGrid>
        <w:gridCol w:w="511"/>
        <w:gridCol w:w="2290"/>
        <w:gridCol w:w="2268"/>
        <w:gridCol w:w="1984"/>
        <w:gridCol w:w="2517"/>
      </w:tblGrid>
      <w:tr w:rsidR="006B2636">
        <w:tc>
          <w:tcPr>
            <w:tcW w:w="511"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w:t>
            </w:r>
          </w:p>
        </w:tc>
        <w:tc>
          <w:tcPr>
            <w:tcW w:w="2290"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Дата</w:t>
            </w:r>
          </w:p>
        </w:tc>
        <w:tc>
          <w:tcPr>
            <w:tcW w:w="2268"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Всего пациентов с СД 1 типа</w:t>
            </w:r>
          </w:p>
        </w:tc>
        <w:tc>
          <w:tcPr>
            <w:tcW w:w="1984"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Обеспечено СНМГ</w:t>
            </w:r>
          </w:p>
        </w:tc>
        <w:tc>
          <w:tcPr>
            <w:tcW w:w="2517" w:type="dxa"/>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Доля обеспеченных пациентов СНМГ</w:t>
            </w:r>
          </w:p>
        </w:tc>
      </w:tr>
      <w:tr w:rsidR="006B2636">
        <w:tc>
          <w:tcPr>
            <w:tcW w:w="511"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1</w:t>
            </w:r>
          </w:p>
        </w:tc>
        <w:tc>
          <w:tcPr>
            <w:tcW w:w="2290"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На 01.01.2024</w:t>
            </w:r>
          </w:p>
        </w:tc>
        <w:tc>
          <w:tcPr>
            <w:tcW w:w="2268"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522</w:t>
            </w:r>
          </w:p>
        </w:tc>
        <w:tc>
          <w:tcPr>
            <w:tcW w:w="1984"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479</w:t>
            </w:r>
          </w:p>
        </w:tc>
        <w:tc>
          <w:tcPr>
            <w:tcW w:w="2517"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91,7%</w:t>
            </w:r>
          </w:p>
        </w:tc>
      </w:tr>
      <w:tr w:rsidR="006B2636">
        <w:tc>
          <w:tcPr>
            <w:tcW w:w="511"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2</w:t>
            </w:r>
          </w:p>
        </w:tc>
        <w:tc>
          <w:tcPr>
            <w:tcW w:w="2290"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На 01.01.2025</w:t>
            </w:r>
          </w:p>
        </w:tc>
        <w:tc>
          <w:tcPr>
            <w:tcW w:w="2268"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534</w:t>
            </w:r>
          </w:p>
        </w:tc>
        <w:tc>
          <w:tcPr>
            <w:tcW w:w="1984"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515</w:t>
            </w:r>
          </w:p>
        </w:tc>
        <w:tc>
          <w:tcPr>
            <w:tcW w:w="2517"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96,4%</w:t>
            </w:r>
          </w:p>
        </w:tc>
      </w:tr>
      <w:tr w:rsidR="006B2636">
        <w:tc>
          <w:tcPr>
            <w:tcW w:w="511"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3</w:t>
            </w:r>
          </w:p>
        </w:tc>
        <w:tc>
          <w:tcPr>
            <w:tcW w:w="2290" w:type="dxa"/>
          </w:tcPr>
          <w:p w:rsidR="006B2636" w:rsidRDefault="00BD61EA">
            <w:pPr>
              <w:spacing w:after="0" w:line="240" w:lineRule="auto"/>
              <w:jc w:val="both"/>
              <w:rPr>
                <w:rFonts w:ascii="Times New Roman" w:eastAsia="Calibri" w:hAnsi="Times New Roman" w:cs="Times New Roman"/>
                <w:sz w:val="26"/>
                <w:szCs w:val="26"/>
              </w:rPr>
            </w:pPr>
            <w:r>
              <w:rPr>
                <w:rFonts w:ascii="Times New Roman" w:eastAsia="Calibri" w:hAnsi="Times New Roman" w:cs="Times New Roman"/>
                <w:sz w:val="26"/>
                <w:szCs w:val="26"/>
              </w:rPr>
              <w:t>На 01.01.2026</w:t>
            </w:r>
          </w:p>
        </w:tc>
        <w:tc>
          <w:tcPr>
            <w:tcW w:w="2268"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569</w:t>
            </w:r>
          </w:p>
        </w:tc>
        <w:tc>
          <w:tcPr>
            <w:tcW w:w="1984"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554</w:t>
            </w:r>
          </w:p>
        </w:tc>
        <w:tc>
          <w:tcPr>
            <w:tcW w:w="2517" w:type="dxa"/>
            <w:vAlign w:val="center"/>
          </w:tcPr>
          <w:p w:rsidR="006B2636" w:rsidRDefault="00BD61EA">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97,3%</w:t>
            </w:r>
          </w:p>
        </w:tc>
      </w:tr>
    </w:tbl>
    <w:p w:rsidR="006B2636" w:rsidRDefault="006B2636">
      <w:pPr>
        <w:spacing w:after="0" w:line="240" w:lineRule="auto"/>
        <w:rPr>
          <w:rFonts w:ascii="Times New Roman" w:eastAsia="Calibri" w:hAnsi="Times New Roman" w:cs="Times New Roman"/>
          <w:b/>
          <w:sz w:val="28"/>
          <w:szCs w:val="28"/>
          <w:highlight w:val="yellow"/>
        </w:rPr>
      </w:pPr>
    </w:p>
    <w:p w:rsidR="006B2636" w:rsidRDefault="00BD61EA">
      <w:pPr>
        <w:spacing w:after="0" w:line="240" w:lineRule="auto"/>
        <w:ind w:firstLine="709"/>
        <w:jc w:val="both"/>
        <w:rPr>
          <w:rFonts w:ascii="Times New Roman" w:eastAsia="Times New Roman" w:hAnsi="Times New Roman" w:cs="Times New Roman"/>
          <w:b/>
          <w:sz w:val="28"/>
          <w:szCs w:val="28"/>
          <w:lang w:eastAsia="zh-CN"/>
        </w:rPr>
      </w:pPr>
      <w:r>
        <w:rPr>
          <w:rFonts w:ascii="Times New Roman" w:eastAsia="Times New Roman" w:hAnsi="Times New Roman" w:cs="Times New Roman"/>
          <w:b/>
          <w:sz w:val="28"/>
          <w:szCs w:val="28"/>
          <w:lang w:eastAsia="zh-CN"/>
        </w:rPr>
        <w:t>1.9. Анализ мер, направленных на снижение распространенности факторов риска развития сахарного диабета</w:t>
      </w:r>
    </w:p>
    <w:p w:rsidR="006B2636" w:rsidRDefault="006B2636">
      <w:pPr>
        <w:spacing w:after="0" w:line="240" w:lineRule="auto"/>
        <w:rPr>
          <w:rFonts w:ascii="Times New Roman" w:eastAsia="Times New Roman" w:hAnsi="Times New Roman" w:cs="Times New Roman"/>
          <w:sz w:val="28"/>
          <w:szCs w:val="28"/>
          <w:lang w:eastAsia="zh-CN"/>
        </w:rPr>
      </w:pPr>
    </w:p>
    <w:p w:rsidR="006B2636" w:rsidRDefault="00BD61EA">
      <w:pPr>
        <w:spacing w:after="0" w:line="240" w:lineRule="auto"/>
        <w:ind w:firstLine="708"/>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Одним из факторов риска развития сахарного диабета 2 типа у детей является ожирение. Отмечается неуклонный рост числа пациентов с избыточной массой тела и ожирением среди детей и подростков.</w:t>
      </w:r>
      <w:r>
        <w:rPr>
          <w:rFonts w:ascii="Times New Roman" w:eastAsia="Times New Roman" w:hAnsi="Times New Roman" w:cs="Times New Roman"/>
          <w:sz w:val="28"/>
          <w:szCs w:val="28"/>
          <w:lang w:eastAsia="zh-CN"/>
        </w:rPr>
        <w:br/>
        <w:t>Выявление данной патологии происходит при самостоятельном</w:t>
      </w:r>
      <w:r>
        <w:rPr>
          <w:rFonts w:ascii="Times New Roman" w:eastAsia="Times New Roman" w:hAnsi="Times New Roman" w:cs="Times New Roman"/>
          <w:sz w:val="28"/>
          <w:szCs w:val="28"/>
          <w:lang w:eastAsia="zh-CN"/>
        </w:rPr>
        <w:br/>
        <w:t>обращении пациентов и их родителей к педиатру или детскому</w:t>
      </w:r>
      <w:r>
        <w:rPr>
          <w:rFonts w:ascii="Times New Roman" w:eastAsia="Times New Roman" w:hAnsi="Times New Roman" w:cs="Times New Roman"/>
          <w:sz w:val="28"/>
          <w:szCs w:val="28"/>
          <w:lang w:eastAsia="zh-CN"/>
        </w:rPr>
        <w:br/>
        <w:t>эндокринологу и при проведении диспансеризации детского населения.</w:t>
      </w:r>
      <w:r>
        <w:rPr>
          <w:rFonts w:ascii="Times New Roman" w:eastAsia="Times New Roman" w:hAnsi="Times New Roman" w:cs="Times New Roman"/>
          <w:sz w:val="28"/>
          <w:szCs w:val="28"/>
          <w:lang w:eastAsia="zh-CN"/>
        </w:rPr>
        <w:br/>
        <w:t>При необходимости дети и подростки с ожирением направляются на</w:t>
      </w:r>
      <w:r>
        <w:rPr>
          <w:rFonts w:ascii="Times New Roman" w:eastAsia="Times New Roman" w:hAnsi="Times New Roman" w:cs="Times New Roman"/>
          <w:sz w:val="28"/>
          <w:szCs w:val="28"/>
          <w:lang w:eastAsia="zh-CN"/>
        </w:rPr>
        <w:br/>
        <w:t xml:space="preserve">обследование в детское эндокринологическое отделение ГБУЗ «Брянская областная детская больница». </w:t>
      </w:r>
    </w:p>
    <w:p w:rsidR="006B2636" w:rsidRDefault="00BD61EA">
      <w:pPr>
        <w:spacing w:after="0" w:line="240" w:lineRule="auto"/>
        <w:ind w:firstLine="708"/>
        <w:jc w:val="both"/>
        <w:rPr>
          <w:rFonts w:ascii="Times New Roman" w:eastAsia="Times New Roman" w:hAnsi="Times New Roman" w:cs="Times New Roman"/>
          <w:sz w:val="28"/>
          <w:szCs w:val="28"/>
          <w:highlight w:val="yellow"/>
          <w:lang w:eastAsia="zh-CN"/>
        </w:rPr>
      </w:pPr>
      <w:r>
        <w:rPr>
          <w:rFonts w:ascii="Times New Roman" w:eastAsia="Times New Roman" w:hAnsi="Times New Roman" w:cs="Times New Roman"/>
          <w:sz w:val="28"/>
          <w:szCs w:val="28"/>
          <w:highlight w:val="yellow"/>
          <w:lang w:eastAsia="zh-CN"/>
        </w:rPr>
        <w:t xml:space="preserve"> </w:t>
      </w:r>
    </w:p>
    <w:p w:rsidR="006B2636" w:rsidRDefault="00BD61EA">
      <w:pPr>
        <w:spacing w:after="0" w:line="240" w:lineRule="auto"/>
        <w:ind w:firstLine="708"/>
        <w:jc w:val="right"/>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Таблица 1.9.1</w:t>
      </w:r>
    </w:p>
    <w:p w:rsidR="006B2636" w:rsidRDefault="006B2636">
      <w:pPr>
        <w:spacing w:after="0" w:line="240" w:lineRule="auto"/>
        <w:ind w:firstLine="708"/>
        <w:jc w:val="center"/>
        <w:rPr>
          <w:rFonts w:ascii="Times New Roman" w:eastAsia="Times New Roman" w:hAnsi="Times New Roman" w:cs="Times New Roman"/>
          <w:b/>
          <w:sz w:val="28"/>
          <w:szCs w:val="28"/>
          <w:lang w:eastAsia="zh-CN"/>
        </w:rPr>
      </w:pPr>
    </w:p>
    <w:p w:rsidR="006B2636" w:rsidRDefault="00BD61EA">
      <w:pPr>
        <w:spacing w:after="0" w:line="240" w:lineRule="auto"/>
        <w:ind w:firstLine="708"/>
        <w:jc w:val="center"/>
        <w:rPr>
          <w:rFonts w:ascii="Times New Roman" w:eastAsia="Times New Roman" w:hAnsi="Times New Roman" w:cs="Times New Roman"/>
          <w:b/>
          <w:sz w:val="28"/>
          <w:szCs w:val="28"/>
          <w:lang w:eastAsia="zh-CN"/>
        </w:rPr>
      </w:pPr>
      <w:r>
        <w:rPr>
          <w:rFonts w:ascii="Times New Roman" w:eastAsia="Times New Roman" w:hAnsi="Times New Roman" w:cs="Times New Roman"/>
          <w:b/>
          <w:sz w:val="28"/>
          <w:szCs w:val="28"/>
          <w:lang w:eastAsia="zh-CN"/>
        </w:rPr>
        <w:t xml:space="preserve">Количество пациентов с избыточной массой тела и ожирением, получивших лечение в детском эндокринологическом отделении </w:t>
      </w:r>
    </w:p>
    <w:p w:rsidR="006B2636" w:rsidRDefault="00BD61EA">
      <w:pPr>
        <w:spacing w:line="240" w:lineRule="auto"/>
        <w:ind w:firstLine="708"/>
        <w:jc w:val="center"/>
        <w:rPr>
          <w:rFonts w:ascii="Times New Roman" w:eastAsia="Times New Roman" w:hAnsi="Times New Roman" w:cs="Times New Roman"/>
          <w:b/>
          <w:sz w:val="28"/>
          <w:szCs w:val="28"/>
          <w:lang w:eastAsia="zh-CN"/>
        </w:rPr>
      </w:pPr>
      <w:r>
        <w:rPr>
          <w:rFonts w:ascii="Times New Roman" w:eastAsia="Times New Roman" w:hAnsi="Times New Roman" w:cs="Times New Roman"/>
          <w:b/>
          <w:sz w:val="28"/>
          <w:szCs w:val="28"/>
          <w:lang w:eastAsia="zh-CN"/>
        </w:rPr>
        <w:t>ГБУЗ «Брянская областная детская больница»</w:t>
      </w:r>
    </w:p>
    <w:tbl>
      <w:tblPr>
        <w:tblW w:w="4900" w:type="pct"/>
        <w:tblInd w:w="55" w:type="dxa"/>
        <w:tblLayout w:type="fixed"/>
        <w:tblCellMar>
          <w:top w:w="55" w:type="dxa"/>
          <w:left w:w="55" w:type="dxa"/>
          <w:bottom w:w="55" w:type="dxa"/>
          <w:right w:w="55" w:type="dxa"/>
        </w:tblCellMar>
        <w:tblLook w:val="0000" w:firstRow="0" w:lastRow="0" w:firstColumn="0" w:lastColumn="0" w:noHBand="0" w:noVBand="0"/>
      </w:tblPr>
      <w:tblGrid>
        <w:gridCol w:w="561"/>
        <w:gridCol w:w="3935"/>
        <w:gridCol w:w="844"/>
        <w:gridCol w:w="843"/>
        <w:gridCol w:w="844"/>
        <w:gridCol w:w="843"/>
        <w:gridCol w:w="703"/>
        <w:gridCol w:w="702"/>
      </w:tblGrid>
      <w:tr w:rsidR="006B2636">
        <w:tc>
          <w:tcPr>
            <w:tcW w:w="554"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 п/п</w:t>
            </w:r>
          </w:p>
        </w:tc>
        <w:tc>
          <w:tcPr>
            <w:tcW w:w="3888"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Классы болезней по МКБ-10</w:t>
            </w:r>
          </w:p>
        </w:tc>
        <w:tc>
          <w:tcPr>
            <w:tcW w:w="834"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2020</w:t>
            </w:r>
          </w:p>
        </w:tc>
        <w:tc>
          <w:tcPr>
            <w:tcW w:w="833"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2021</w:t>
            </w:r>
          </w:p>
        </w:tc>
        <w:tc>
          <w:tcPr>
            <w:tcW w:w="834"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2022</w:t>
            </w:r>
          </w:p>
        </w:tc>
        <w:tc>
          <w:tcPr>
            <w:tcW w:w="833" w:type="dxa"/>
            <w:tcBorders>
              <w:top w:val="single" w:sz="4" w:space="0" w:color="000000"/>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2023</w:t>
            </w:r>
          </w:p>
        </w:tc>
        <w:tc>
          <w:tcPr>
            <w:tcW w:w="6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2024</w:t>
            </w:r>
          </w:p>
        </w:tc>
        <w:tc>
          <w:tcPr>
            <w:tcW w:w="694" w:type="dxa"/>
            <w:tcBorders>
              <w:top w:val="single" w:sz="4" w:space="0" w:color="000000"/>
              <w:left w:val="single" w:sz="4" w:space="0" w:color="000000"/>
              <w:bottom w:val="single" w:sz="4" w:space="0" w:color="000000"/>
              <w:right w:val="single" w:sz="4" w:space="0" w:color="000000"/>
            </w:tcBorders>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2025</w:t>
            </w:r>
          </w:p>
        </w:tc>
      </w:tr>
      <w:tr w:rsidR="006B2636">
        <w:tc>
          <w:tcPr>
            <w:tcW w:w="554"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w:t>
            </w:r>
          </w:p>
        </w:tc>
        <w:tc>
          <w:tcPr>
            <w:tcW w:w="3888"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Экзогенно-конституциональное ожирение, Е66.0, Е66.8, Е67.8</w:t>
            </w:r>
          </w:p>
        </w:tc>
        <w:tc>
          <w:tcPr>
            <w:tcW w:w="834"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5</w:t>
            </w:r>
          </w:p>
        </w:tc>
        <w:tc>
          <w:tcPr>
            <w:tcW w:w="833"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37</w:t>
            </w:r>
          </w:p>
        </w:tc>
        <w:tc>
          <w:tcPr>
            <w:tcW w:w="834"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75</w:t>
            </w:r>
          </w:p>
        </w:tc>
        <w:tc>
          <w:tcPr>
            <w:tcW w:w="833" w:type="dxa"/>
            <w:tcBorders>
              <w:left w:val="single" w:sz="4" w:space="0" w:color="000000"/>
              <w:bottom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77</w:t>
            </w:r>
          </w:p>
        </w:tc>
        <w:tc>
          <w:tcPr>
            <w:tcW w:w="695" w:type="dxa"/>
            <w:tcBorders>
              <w:left w:val="single" w:sz="4" w:space="0" w:color="000000"/>
              <w:bottom w:val="single" w:sz="4" w:space="0" w:color="000000"/>
              <w:right w:val="single" w:sz="4" w:space="0" w:color="000000"/>
            </w:tcBorders>
            <w:shd w:val="clear" w:color="auto" w:fill="auto"/>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94</w:t>
            </w:r>
          </w:p>
        </w:tc>
        <w:tc>
          <w:tcPr>
            <w:tcW w:w="694" w:type="dxa"/>
            <w:tcBorders>
              <w:left w:val="single" w:sz="4" w:space="0" w:color="000000"/>
              <w:bottom w:val="single" w:sz="4" w:space="0" w:color="000000"/>
              <w:right w:val="single" w:sz="4" w:space="0" w:color="000000"/>
            </w:tcBorders>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120</w:t>
            </w:r>
          </w:p>
        </w:tc>
      </w:tr>
    </w:tbl>
    <w:p w:rsidR="006B2636" w:rsidRDefault="00BD61EA">
      <w:pPr>
        <w:spacing w:after="0" w:line="240" w:lineRule="auto"/>
        <w:jc w:val="right"/>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lastRenderedPageBreak/>
        <w:t>Диаграмма 3</w:t>
      </w: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Возрастной состав пациентов с ожирением, получивших лечение </w:t>
      </w: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в детском эндокринологическом отделении ГБУЗ «Брянская областная детская больница»</w:t>
      </w:r>
    </w:p>
    <w:p w:rsidR="006B2636" w:rsidRDefault="00BD61EA">
      <w:pPr>
        <w:spacing w:after="0" w:line="240" w:lineRule="auto"/>
        <w:jc w:val="center"/>
        <w:rPr>
          <w:rFonts w:ascii="Times New Roman" w:eastAsia="Times New Roman" w:hAnsi="Times New Roman" w:cs="Times New Roman"/>
          <w:sz w:val="28"/>
          <w:szCs w:val="28"/>
          <w:highlight w:val="red"/>
          <w:lang w:eastAsia="zh-CN"/>
        </w:rPr>
      </w:pPr>
      <w:r>
        <w:rPr>
          <w:noProof/>
          <w:lang w:eastAsia="ru-RU"/>
        </w:rPr>
        <w:drawing>
          <wp:inline distT="0" distB="0" distL="0" distR="0">
            <wp:extent cx="5486400" cy="248856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43"/>
                    <a:stretch>
                      <a:fillRect/>
                    </a:stretch>
                  </pic:blipFill>
                  <pic:spPr bwMode="auto">
                    <a:xfrm>
                      <a:off x="0" y="0"/>
                      <a:ext cx="5486400" cy="2488565"/>
                    </a:xfrm>
                    <a:prstGeom prst="rect">
                      <a:avLst/>
                    </a:prstGeom>
                  </pic:spPr>
                </pic:pic>
              </a:graphicData>
            </a:graphic>
          </wp:inline>
        </w:drawing>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При подозрении на моногенные формы ожирения проводится направление анализов крови на молекулярно-генетическое исследование в ФГБУ «НМИЦ эндокринологии им. Академика И.И. Дедова» Минздрава России с целью уточнения диагноза.</w:t>
      </w:r>
    </w:p>
    <w:p w:rsidR="006B2636" w:rsidRDefault="00BD61EA">
      <w:pPr>
        <w:spacing w:after="0" w:line="240" w:lineRule="auto"/>
        <w:ind w:firstLine="708"/>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Отмечается рост коморбидной патологии (артериальная гипертензия, дислипидемия, неалкогольная жировая болезнь печени), прогрессирующей с возрастом, что снижает качество жизни пациентов. Обращает на себя внимание низкая приверженность семей к соблюдению принципов рационального питания и ведению здорового образа жизни.</w:t>
      </w:r>
    </w:p>
    <w:p w:rsidR="006B2636" w:rsidRDefault="00BD61EA">
      <w:pPr>
        <w:spacing w:after="0" w:line="240" w:lineRule="auto"/>
        <w:ind w:firstLine="708"/>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Врачи-детские эндокринологи ГБУЗ «Брянская областная детская больница» принимают участие в проведении диспансеризации пребывающих в стационарных учреждениях детей-сирот и детей, находящихся в трудной жизненной ситуации</w:t>
      </w:r>
    </w:p>
    <w:p w:rsidR="006B2636" w:rsidRDefault="00BD61EA">
      <w:pPr>
        <w:spacing w:after="0" w:line="240" w:lineRule="auto"/>
        <w:ind w:firstLine="708"/>
        <w:jc w:val="right"/>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Таблица 1.9.2</w:t>
      </w: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Число заболеваний ожирением у детей, выявленных при профосмотрах и диспансеризации в медицинских организациях 2020-2025 гг. </w:t>
      </w:r>
    </w:p>
    <w:p w:rsidR="006B2636" w:rsidRDefault="00BD61EA">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(данные ФФСН №12)</w:t>
      </w:r>
    </w:p>
    <w:tbl>
      <w:tblPr>
        <w:tblW w:w="5000" w:type="pct"/>
        <w:tblLayout w:type="fixed"/>
        <w:tblLook w:val="04A0" w:firstRow="1" w:lastRow="0" w:firstColumn="1" w:lastColumn="0" w:noHBand="0" w:noVBand="1"/>
      </w:tblPr>
      <w:tblGrid>
        <w:gridCol w:w="930"/>
        <w:gridCol w:w="1369"/>
        <w:gridCol w:w="1393"/>
        <w:gridCol w:w="1395"/>
        <w:gridCol w:w="1391"/>
        <w:gridCol w:w="1174"/>
        <w:gridCol w:w="959"/>
        <w:gridCol w:w="959"/>
      </w:tblGrid>
      <w:tr w:rsidR="006B2636">
        <w:trPr>
          <w:trHeight w:val="170"/>
        </w:trPr>
        <w:tc>
          <w:tcPr>
            <w:tcW w:w="910" w:type="dxa"/>
            <w:tcBorders>
              <w:top w:val="single" w:sz="4" w:space="0" w:color="000000"/>
              <w:left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 п/п</w:t>
            </w:r>
          </w:p>
        </w:tc>
        <w:tc>
          <w:tcPr>
            <w:tcW w:w="1339"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Возраст</w:t>
            </w:r>
          </w:p>
        </w:tc>
        <w:tc>
          <w:tcPr>
            <w:tcW w:w="1361"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2020</w:t>
            </w:r>
          </w:p>
        </w:tc>
        <w:tc>
          <w:tcPr>
            <w:tcW w:w="1363"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2021</w:t>
            </w:r>
          </w:p>
        </w:tc>
        <w:tc>
          <w:tcPr>
            <w:tcW w:w="1359"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2022</w:t>
            </w:r>
          </w:p>
        </w:tc>
        <w:tc>
          <w:tcPr>
            <w:tcW w:w="1147"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2023</w:t>
            </w:r>
          </w:p>
        </w:tc>
        <w:tc>
          <w:tcPr>
            <w:tcW w:w="937" w:type="dxa"/>
            <w:tcBorders>
              <w:top w:val="single" w:sz="4" w:space="0" w:color="000000"/>
              <w:bottom w:val="single" w:sz="4" w:space="0" w:color="000000"/>
              <w:right w:val="single" w:sz="4" w:space="0" w:color="000000"/>
            </w:tcBorders>
            <w:shd w:val="clear" w:color="auto" w:fill="auto"/>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2024</w:t>
            </w:r>
          </w:p>
        </w:tc>
        <w:tc>
          <w:tcPr>
            <w:tcW w:w="937" w:type="dxa"/>
            <w:tcBorders>
              <w:top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bCs/>
                <w:color w:val="000000"/>
                <w:sz w:val="26"/>
                <w:szCs w:val="26"/>
              </w:rPr>
            </w:pPr>
            <w:r>
              <w:rPr>
                <w:rFonts w:ascii="Times New Roman" w:eastAsia="Calibri" w:hAnsi="Times New Roman" w:cs="Times New Roman"/>
                <w:bCs/>
                <w:color w:val="000000"/>
                <w:sz w:val="26"/>
                <w:szCs w:val="26"/>
              </w:rPr>
              <w:t>2025</w:t>
            </w:r>
          </w:p>
        </w:tc>
      </w:tr>
      <w:tr w:rsidR="006B2636">
        <w:trPr>
          <w:trHeight w:val="300"/>
        </w:trPr>
        <w:tc>
          <w:tcPr>
            <w:tcW w:w="9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1</w:t>
            </w:r>
          </w:p>
        </w:tc>
        <w:tc>
          <w:tcPr>
            <w:tcW w:w="1339"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0-14 лет</w:t>
            </w:r>
          </w:p>
        </w:tc>
        <w:tc>
          <w:tcPr>
            <w:tcW w:w="1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535</w:t>
            </w:r>
          </w:p>
        </w:tc>
        <w:tc>
          <w:tcPr>
            <w:tcW w:w="13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768</w:t>
            </w:r>
          </w:p>
        </w:tc>
        <w:tc>
          <w:tcPr>
            <w:tcW w:w="135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961</w:t>
            </w:r>
          </w:p>
        </w:tc>
        <w:tc>
          <w:tcPr>
            <w:tcW w:w="114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1058</w:t>
            </w:r>
          </w:p>
        </w:tc>
        <w:tc>
          <w:tcPr>
            <w:tcW w:w="93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920</w:t>
            </w:r>
          </w:p>
        </w:tc>
        <w:tc>
          <w:tcPr>
            <w:tcW w:w="937" w:type="dxa"/>
            <w:tcBorders>
              <w:top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834</w:t>
            </w:r>
          </w:p>
        </w:tc>
      </w:tr>
      <w:tr w:rsidR="006B2636">
        <w:trPr>
          <w:trHeight w:val="300"/>
        </w:trPr>
        <w:tc>
          <w:tcPr>
            <w:tcW w:w="9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2</w:t>
            </w:r>
          </w:p>
        </w:tc>
        <w:tc>
          <w:tcPr>
            <w:tcW w:w="1339"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15-17 лет</w:t>
            </w:r>
          </w:p>
        </w:tc>
        <w:tc>
          <w:tcPr>
            <w:tcW w:w="1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218</w:t>
            </w:r>
          </w:p>
        </w:tc>
        <w:tc>
          <w:tcPr>
            <w:tcW w:w="13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246</w:t>
            </w:r>
          </w:p>
        </w:tc>
        <w:tc>
          <w:tcPr>
            <w:tcW w:w="135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285</w:t>
            </w:r>
          </w:p>
        </w:tc>
        <w:tc>
          <w:tcPr>
            <w:tcW w:w="114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401</w:t>
            </w:r>
          </w:p>
        </w:tc>
        <w:tc>
          <w:tcPr>
            <w:tcW w:w="93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301</w:t>
            </w:r>
          </w:p>
        </w:tc>
        <w:tc>
          <w:tcPr>
            <w:tcW w:w="937" w:type="dxa"/>
            <w:tcBorders>
              <w:top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325</w:t>
            </w:r>
          </w:p>
        </w:tc>
      </w:tr>
      <w:tr w:rsidR="006B2636">
        <w:trPr>
          <w:trHeight w:val="300"/>
        </w:trPr>
        <w:tc>
          <w:tcPr>
            <w:tcW w:w="9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color w:val="000000"/>
                <w:sz w:val="26"/>
                <w:szCs w:val="26"/>
              </w:rPr>
            </w:pPr>
            <w:r>
              <w:rPr>
                <w:rFonts w:ascii="Times New Roman" w:eastAsia="Calibri" w:hAnsi="Times New Roman" w:cs="Times New Roman"/>
                <w:color w:val="000000"/>
                <w:sz w:val="26"/>
                <w:szCs w:val="26"/>
              </w:rPr>
              <w:t>4</w:t>
            </w:r>
          </w:p>
        </w:tc>
        <w:tc>
          <w:tcPr>
            <w:tcW w:w="1339" w:type="dxa"/>
            <w:tcBorders>
              <w:top w:val="single" w:sz="4" w:space="0" w:color="000000"/>
              <w:bottom w:val="single" w:sz="4" w:space="0" w:color="000000"/>
              <w:right w:val="single" w:sz="4" w:space="0" w:color="000000"/>
            </w:tcBorders>
            <w:shd w:val="clear" w:color="auto" w:fill="auto"/>
            <w:vAlign w:val="bottom"/>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Всего</w:t>
            </w:r>
          </w:p>
        </w:tc>
        <w:tc>
          <w:tcPr>
            <w:tcW w:w="1361"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753</w:t>
            </w:r>
          </w:p>
        </w:tc>
        <w:tc>
          <w:tcPr>
            <w:tcW w:w="1363"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1014</w:t>
            </w:r>
          </w:p>
        </w:tc>
        <w:tc>
          <w:tcPr>
            <w:tcW w:w="1359"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1246</w:t>
            </w:r>
          </w:p>
        </w:tc>
        <w:tc>
          <w:tcPr>
            <w:tcW w:w="114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1459</w:t>
            </w:r>
          </w:p>
        </w:tc>
        <w:tc>
          <w:tcPr>
            <w:tcW w:w="937" w:type="dxa"/>
            <w:tcBorders>
              <w:top w:val="single" w:sz="4" w:space="0" w:color="000000"/>
              <w:bottom w:val="single" w:sz="4" w:space="0" w:color="000000"/>
              <w:right w:val="single" w:sz="4" w:space="0" w:color="000000"/>
            </w:tcBorders>
            <w:shd w:val="clear" w:color="auto" w:fill="auto"/>
            <w:vAlign w:val="center"/>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1221</w:t>
            </w:r>
          </w:p>
        </w:tc>
        <w:tc>
          <w:tcPr>
            <w:tcW w:w="937" w:type="dxa"/>
            <w:tcBorders>
              <w:top w:val="single" w:sz="4" w:space="0" w:color="000000"/>
              <w:bottom w:val="single" w:sz="4" w:space="0" w:color="000000"/>
              <w:right w:val="single" w:sz="4" w:space="0" w:color="000000"/>
            </w:tcBorders>
          </w:tcPr>
          <w:p w:rsidR="006B2636" w:rsidRDefault="00BD61EA">
            <w:pPr>
              <w:spacing w:after="0" w:line="240" w:lineRule="auto"/>
              <w:jc w:val="cente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t>1159</w:t>
            </w:r>
          </w:p>
        </w:tc>
      </w:tr>
    </w:tbl>
    <w:p w:rsidR="006B2636" w:rsidRDefault="006B2636">
      <w:pPr>
        <w:spacing w:after="0" w:line="240" w:lineRule="auto"/>
        <w:jc w:val="both"/>
        <w:rPr>
          <w:rFonts w:ascii="Times New Roman" w:eastAsia="Times New Roman" w:hAnsi="Times New Roman" w:cs="Times New Roman"/>
          <w:sz w:val="28"/>
          <w:szCs w:val="28"/>
          <w:highlight w:val="yellow"/>
          <w:lang w:eastAsia="zh-CN"/>
        </w:rPr>
      </w:pPr>
    </w:p>
    <w:p w:rsidR="006B2636" w:rsidRDefault="00BD61EA">
      <w:pPr>
        <w:spacing w:after="0" w:line="240" w:lineRule="auto"/>
        <w:ind w:firstLine="708"/>
        <w:jc w:val="right"/>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Таблица 1.9.3</w:t>
      </w:r>
    </w:p>
    <w:p w:rsidR="006B2636" w:rsidRDefault="00BD61EA">
      <w:pPr>
        <w:spacing w:line="240" w:lineRule="auto"/>
        <w:jc w:val="center"/>
        <w:rPr>
          <w:rFonts w:ascii="Times New Roman" w:eastAsia="Times New Roman" w:hAnsi="Times New Roman" w:cs="Times New Roman"/>
          <w:b/>
          <w:sz w:val="28"/>
          <w:szCs w:val="28"/>
          <w:lang w:eastAsia="zh-CN"/>
        </w:rPr>
      </w:pPr>
      <w:r>
        <w:rPr>
          <w:rFonts w:ascii="Times New Roman" w:eastAsia="Times New Roman" w:hAnsi="Times New Roman" w:cs="Times New Roman"/>
          <w:b/>
          <w:sz w:val="28"/>
          <w:szCs w:val="28"/>
          <w:lang w:eastAsia="zh-CN"/>
        </w:rPr>
        <w:t>Диспансеризация пребывающих в стационарных учреждениях детей-сирот и детей, находящихся в трудной жизненной ситуации</w:t>
      </w:r>
    </w:p>
    <w:tbl>
      <w:tblPr>
        <w:tblStyle w:val="aff"/>
        <w:tblW w:w="9570" w:type="dxa"/>
        <w:tblLayout w:type="fixed"/>
        <w:tblLook w:val="04A0" w:firstRow="1" w:lastRow="0" w:firstColumn="1" w:lastColumn="0" w:noHBand="0" w:noVBand="1"/>
      </w:tblPr>
      <w:tblGrid>
        <w:gridCol w:w="5155"/>
        <w:gridCol w:w="735"/>
        <w:gridCol w:w="736"/>
        <w:gridCol w:w="736"/>
        <w:gridCol w:w="736"/>
        <w:gridCol w:w="736"/>
        <w:gridCol w:w="736"/>
      </w:tblGrid>
      <w:tr w:rsidR="006B2636" w:rsidTr="0055341E">
        <w:tc>
          <w:tcPr>
            <w:tcW w:w="5155" w:type="dxa"/>
          </w:tcPr>
          <w:p w:rsidR="006B2636" w:rsidRDefault="00BD61EA">
            <w:pPr>
              <w:suppressLineNumbers/>
              <w:snapToGrid w:val="0"/>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Показатели</w:t>
            </w:r>
          </w:p>
        </w:tc>
        <w:tc>
          <w:tcPr>
            <w:tcW w:w="735"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2020</w:t>
            </w:r>
          </w:p>
        </w:tc>
        <w:tc>
          <w:tcPr>
            <w:tcW w:w="736"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2021</w:t>
            </w:r>
          </w:p>
        </w:tc>
        <w:tc>
          <w:tcPr>
            <w:tcW w:w="736"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2022</w:t>
            </w:r>
          </w:p>
        </w:tc>
        <w:tc>
          <w:tcPr>
            <w:tcW w:w="736"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2023</w:t>
            </w:r>
          </w:p>
        </w:tc>
        <w:tc>
          <w:tcPr>
            <w:tcW w:w="736"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2024</w:t>
            </w:r>
          </w:p>
        </w:tc>
        <w:tc>
          <w:tcPr>
            <w:tcW w:w="736" w:type="dxa"/>
          </w:tcPr>
          <w:p w:rsidR="006B2636" w:rsidRPr="0055341E" w:rsidRDefault="00BD61EA">
            <w:pPr>
              <w:suppressLineNumbers/>
              <w:spacing w:after="0" w:line="240" w:lineRule="auto"/>
              <w:jc w:val="center"/>
              <w:rPr>
                <w:rFonts w:ascii="Times New Roman" w:eastAsia="Times New Roman" w:hAnsi="Times New Roman" w:cs="Times New Roman"/>
                <w:sz w:val="24"/>
                <w:szCs w:val="24"/>
                <w:lang w:eastAsia="zh-CN"/>
              </w:rPr>
            </w:pPr>
            <w:r w:rsidRPr="0055341E">
              <w:rPr>
                <w:rFonts w:ascii="Times New Roman" w:eastAsia="Times New Roman" w:hAnsi="Times New Roman" w:cs="Times New Roman"/>
                <w:sz w:val="24"/>
                <w:szCs w:val="24"/>
                <w:lang w:eastAsia="zh-CN"/>
              </w:rPr>
              <w:t>2025</w:t>
            </w:r>
          </w:p>
        </w:tc>
      </w:tr>
      <w:tr w:rsidR="006B2636" w:rsidTr="0055341E">
        <w:tc>
          <w:tcPr>
            <w:tcW w:w="5155" w:type="dxa"/>
          </w:tcPr>
          <w:p w:rsidR="006B2636" w:rsidRDefault="00BD61EA">
            <w:pPr>
              <w:suppressLineNumbers/>
              <w:spacing w:after="0" w:line="240" w:lineRule="auto"/>
              <w:jc w:val="both"/>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Осмотрено всего, абс</w:t>
            </w:r>
          </w:p>
        </w:tc>
        <w:tc>
          <w:tcPr>
            <w:tcW w:w="735"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962</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1141</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1171</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1096</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1024</w:t>
            </w:r>
          </w:p>
        </w:tc>
        <w:tc>
          <w:tcPr>
            <w:tcW w:w="736" w:type="dxa"/>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823</w:t>
            </w:r>
          </w:p>
        </w:tc>
      </w:tr>
      <w:tr w:rsidR="006B2636" w:rsidTr="0055341E">
        <w:tc>
          <w:tcPr>
            <w:tcW w:w="5155" w:type="dxa"/>
          </w:tcPr>
          <w:p w:rsidR="006B2636" w:rsidRDefault="00BD61EA">
            <w:pPr>
              <w:suppressLineNumbers/>
              <w:spacing w:after="0" w:line="240" w:lineRule="auto"/>
              <w:jc w:val="both"/>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Количество пациентов с избыточной массой тела и ожирением, абс</w:t>
            </w:r>
          </w:p>
        </w:tc>
        <w:tc>
          <w:tcPr>
            <w:tcW w:w="735"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137</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179</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160</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136</w:t>
            </w:r>
          </w:p>
        </w:tc>
        <w:tc>
          <w:tcPr>
            <w:tcW w:w="736" w:type="dxa"/>
            <w:vAlign w:val="center"/>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125</w:t>
            </w:r>
          </w:p>
        </w:tc>
        <w:tc>
          <w:tcPr>
            <w:tcW w:w="736" w:type="dxa"/>
          </w:tcPr>
          <w:p w:rsidR="006B2636" w:rsidRDefault="00BD61EA">
            <w:pPr>
              <w:suppressLineNumbers/>
              <w:spacing w:after="0" w:line="240" w:lineRule="auto"/>
              <w:jc w:val="center"/>
              <w:rPr>
                <w:rFonts w:ascii="Times New Roman" w:eastAsia="Times New Roman" w:hAnsi="Times New Roman" w:cs="Times New Roman"/>
                <w:sz w:val="26"/>
                <w:szCs w:val="26"/>
                <w:lang w:eastAsia="zh-CN"/>
              </w:rPr>
            </w:pPr>
            <w:r>
              <w:rPr>
                <w:rFonts w:ascii="Times New Roman" w:eastAsia="Times New Roman" w:hAnsi="Times New Roman" w:cs="Times New Roman"/>
                <w:sz w:val="26"/>
                <w:szCs w:val="26"/>
                <w:lang w:eastAsia="zh-CN"/>
              </w:rPr>
              <w:t>65</w:t>
            </w:r>
          </w:p>
        </w:tc>
      </w:tr>
    </w:tbl>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lastRenderedPageBreak/>
        <w:t>На территории Брянской области проводится комплекс мер, направленных на снижение распространенности ожирения у детей и подростков:</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xml:space="preserve">Использование образовательно - методических материалов для педиатров и врачей - детских эндокринологов (Клинические рекомендации «Ожирение </w:t>
      </w:r>
      <w:r w:rsidR="001F57E3">
        <w:rPr>
          <w:rFonts w:ascii="Times New Roman" w:eastAsia="Times New Roman" w:hAnsi="Times New Roman" w:cs="Times New Roman"/>
          <w:sz w:val="28"/>
          <w:szCs w:val="28"/>
          <w:lang w:eastAsia="zh-CN"/>
        </w:rPr>
        <w:t>у детей», год утверждения 2024).</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Проведение диспансеризации детей и подростков с цель</w:t>
      </w:r>
      <w:r w:rsidR="001F57E3">
        <w:rPr>
          <w:rFonts w:ascii="Times New Roman" w:eastAsia="Times New Roman" w:hAnsi="Times New Roman" w:cs="Times New Roman"/>
          <w:sz w:val="28"/>
          <w:szCs w:val="28"/>
          <w:lang w:eastAsia="zh-CN"/>
        </w:rPr>
        <w:t>ю раннего выявления заболевания.</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Проведение бесед врачами - детскими эндокринологами с родителями и детьми о важности здорового образа жизни, физической активности и правильного питания в борьбе с ожи</w:t>
      </w:r>
      <w:r w:rsidR="00896AED">
        <w:rPr>
          <w:rFonts w:ascii="Times New Roman" w:eastAsia="Times New Roman" w:hAnsi="Times New Roman" w:cs="Times New Roman"/>
          <w:sz w:val="28"/>
          <w:szCs w:val="28"/>
          <w:lang w:eastAsia="zh-CN"/>
        </w:rPr>
        <w:t>рением и избыточной массой тела.</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Совершенствование диетологической помощи (в 2021году обучен</w:t>
      </w:r>
      <w:r>
        <w:rPr>
          <w:rFonts w:ascii="Times New Roman" w:eastAsia="Times New Roman" w:hAnsi="Times New Roman" w:cs="Times New Roman"/>
          <w:sz w:val="28"/>
          <w:szCs w:val="28"/>
          <w:lang w:eastAsia="zh-CN"/>
        </w:rPr>
        <w:br/>
        <w:t>врач-гастроэнтеролог ГБУЗ «Брянская областная детская больница» в Многопрофильном учебном центре дополнительного профессионального образования «Образовательный стандарт», г. Москва, по специальности «Диетол</w:t>
      </w:r>
      <w:r w:rsidR="00896AED">
        <w:rPr>
          <w:rFonts w:ascii="Times New Roman" w:eastAsia="Times New Roman" w:hAnsi="Times New Roman" w:cs="Times New Roman"/>
          <w:sz w:val="28"/>
          <w:szCs w:val="28"/>
          <w:lang w:eastAsia="zh-CN"/>
        </w:rPr>
        <w:t>огия»).</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Психологическое сопровождение (консультации психолога пациентов с избыточной массой тела и ожирением в ГБУЗ «Брянск</w:t>
      </w:r>
      <w:r w:rsidR="00896AED">
        <w:rPr>
          <w:rFonts w:ascii="Times New Roman" w:eastAsia="Times New Roman" w:hAnsi="Times New Roman" w:cs="Times New Roman"/>
          <w:sz w:val="28"/>
          <w:szCs w:val="28"/>
          <w:lang w:eastAsia="zh-CN"/>
        </w:rPr>
        <w:t>ая областная детская больница»).</w:t>
      </w:r>
    </w:p>
    <w:p w:rsidR="006B2636" w:rsidRDefault="00BD61EA">
      <w:pPr>
        <w:pStyle w:val="afa"/>
        <w:numPr>
          <w:ilvl w:val="0"/>
          <w:numId w:val="7"/>
        </w:numPr>
        <w:spacing w:after="0" w:line="240" w:lineRule="auto"/>
        <w:ind w:left="0"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Повышение информированности населения:</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в октябре 2022 года в рамках «Недели здорового питания» при участии МИАЦ выпуск ролика в СМИ «Ожирение: взгляд детского эндокринолога» и информационных материалов «Правильное питание» при участии врача-детского эндокринолога и врача-диетолога;</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в мае 2024 года в рамках Недели профилактики заболеваний эндокринной системы выступление главного внештатного детского специалиста эндокринолога департамента здравоохранения Брянской области на радио ВГТРК Брянск;</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в марте 2025 года в рамках Всемирного дня борьбы с ожирением публикация в СМИ рекомендаций для детей и подростков с избыточной массой тела;</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в марте 2025 года выступление главного внештатного специалиста детского эндокринолога департамента здравоохранения Брянской области в программе «Здесь и сейчас» телеканала «Брянская губерния» на тему «Ожирение у детей и подростков»;</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 в ноябре 2025 года выступление главного внештатного специалиста детского эндокринолога департамента здравоохранения Брянской области в программе «Только спросить» телеканала «Брянская губерния» на тему «Ожирение у детей и подростков».</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7. Создание среды для активного образа жизни (доступность занятий спортом: открытие в регионе «Ледовых дворцов», «Дворца един</w:t>
      </w:r>
      <w:r w:rsidR="00896AED">
        <w:rPr>
          <w:rFonts w:ascii="Times New Roman" w:eastAsia="Times New Roman" w:hAnsi="Times New Roman" w:cs="Times New Roman"/>
          <w:sz w:val="28"/>
          <w:szCs w:val="28"/>
          <w:lang w:eastAsia="zh-CN"/>
        </w:rPr>
        <w:t>оборств им. А. Осипенко» и др.).</w:t>
      </w:r>
      <w:r>
        <w:rPr>
          <w:rFonts w:ascii="Times New Roman" w:eastAsia="Times New Roman" w:hAnsi="Times New Roman" w:cs="Times New Roman"/>
          <w:sz w:val="28"/>
          <w:szCs w:val="28"/>
          <w:lang w:eastAsia="zh-CN"/>
        </w:rPr>
        <w:t xml:space="preserve"> </w:t>
      </w:r>
    </w:p>
    <w:p w:rsidR="006B2636" w:rsidRDefault="00BD61EA">
      <w:pPr>
        <w:spacing w:after="0" w:line="240" w:lineRule="auto"/>
        <w:ind w:firstLine="709"/>
        <w:jc w:val="both"/>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8. Популяризация активного досуга  (Акции «10 000 шагов к жизни!», ежегодное мероприятие «Лыжня России» и др.).</w:t>
      </w:r>
    </w:p>
    <w:p w:rsidR="006B2636" w:rsidRDefault="006B2636">
      <w:pPr>
        <w:spacing w:after="0" w:line="240" w:lineRule="auto"/>
        <w:jc w:val="both"/>
        <w:rPr>
          <w:rFonts w:ascii="Times New Roman" w:eastAsia="Times New Roman" w:hAnsi="Times New Roman" w:cs="Times New Roman"/>
          <w:sz w:val="28"/>
          <w:szCs w:val="28"/>
          <w:lang w:eastAsia="ru-RU"/>
        </w:rPr>
      </w:pPr>
    </w:p>
    <w:p w:rsidR="006B2636" w:rsidRDefault="00BD61EA">
      <w:pPr>
        <w:spacing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b/>
          <w:bCs/>
          <w:sz w:val="28"/>
          <w:szCs w:val="28"/>
        </w:rPr>
        <w:t>1.10. Выводы</w:t>
      </w:r>
    </w:p>
    <w:p w:rsidR="006B2636" w:rsidRDefault="00BD61EA">
      <w:pPr>
        <w:spacing w:after="0" w:line="240" w:lineRule="auto"/>
        <w:ind w:firstLine="709"/>
        <w:jc w:val="both"/>
      </w:pPr>
      <w:r>
        <w:rPr>
          <w:rFonts w:ascii="Times New Roman" w:hAnsi="Times New Roman" w:cs="Times New Roman"/>
          <w:sz w:val="28"/>
          <w:szCs w:val="28"/>
        </w:rPr>
        <w:t>Сахарный диабет является одним из социально-значимых заболеваний, вопросы профилактики, раннего выявления, лечения и предупреждения осложнений которого являются актуальными во всем мире, Российская Федерация в целом, в том числе Брянская область, не является исключением. Уровень заболеваемости сахарным диабетом среди жителей Брянской области продолжает расти и отражает общемировую тенденцию.</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Общая заболеваемость сахарным диабетом в Брянской области в 2000 году составила 17.6, в 2013 году – 41.1, в 2022 году – 43,9, в 2023 году – 47,7, в 2024 году – 50,6, в 2025 году – 55,3 на тысячу населения.</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Первичная заболеваемость в 2000 году составила 1.5, в 2013 году – 4.0, в 2022 году – 3,9, в 2023 году – 4,6, в 2024 году – 5,1, в 2025 году – 5,7 на тысячу населения.</w:t>
      </w:r>
    </w:p>
    <w:p w:rsidR="006B2636" w:rsidRDefault="00BD61EA">
      <w:pPr>
        <w:spacing w:after="0" w:line="240" w:lineRule="auto"/>
        <w:ind w:firstLine="709"/>
        <w:jc w:val="both"/>
      </w:pPr>
      <w:r>
        <w:rPr>
          <w:rFonts w:ascii="Times New Roman" w:hAnsi="Times New Roman" w:cs="Times New Roman"/>
          <w:sz w:val="28"/>
          <w:szCs w:val="28"/>
        </w:rPr>
        <w:t xml:space="preserve">Состояло на диспансерном наблюдении в абсолютных числах: в 2000 году 19764 человека, в 2013 году 39585 человек, в 2022 году 47620 человек, в 2025 году  </w:t>
      </w:r>
      <w:r>
        <w:rPr>
          <w:rFonts w:ascii="Times New Roman" w:eastAsia="Times New Roman" w:hAnsi="Times New Roman" w:cs="Times New Roman"/>
          <w:sz w:val="28"/>
          <w:szCs w:val="28"/>
          <w:lang w:eastAsia="ru-RU"/>
        </w:rPr>
        <w:t>63904</w:t>
      </w:r>
      <w:r>
        <w:rPr>
          <w:rFonts w:ascii="Times New Roman" w:hAnsi="Times New Roman" w:cs="Times New Roman"/>
          <w:sz w:val="28"/>
          <w:szCs w:val="28"/>
        </w:rPr>
        <w:t xml:space="preserve"> человека.</w:t>
      </w:r>
    </w:p>
    <w:p w:rsidR="006B2636" w:rsidRDefault="00BD61EA">
      <w:pPr>
        <w:spacing w:after="0" w:line="240" w:lineRule="auto"/>
        <w:ind w:firstLine="709"/>
        <w:jc w:val="both"/>
      </w:pPr>
      <w:r>
        <w:rPr>
          <w:rFonts w:ascii="Times New Roman" w:hAnsi="Times New Roman" w:cs="Times New Roman"/>
          <w:sz w:val="28"/>
          <w:szCs w:val="28"/>
        </w:rPr>
        <w:t>Реализация целевых федеральной и областной программ «Сахарный диабет» (1998 – 2013 гг</w:t>
      </w:r>
      <w:r w:rsidR="00896AED">
        <w:rPr>
          <w:rFonts w:ascii="Times New Roman" w:hAnsi="Times New Roman" w:cs="Times New Roman"/>
          <w:sz w:val="28"/>
          <w:szCs w:val="28"/>
        </w:rPr>
        <w:t>.</w:t>
      </w:r>
      <w:r>
        <w:rPr>
          <w:rFonts w:ascii="Times New Roman" w:hAnsi="Times New Roman" w:cs="Times New Roman"/>
          <w:sz w:val="28"/>
          <w:szCs w:val="28"/>
        </w:rPr>
        <w:t>) позволили создать государственную систему медицинского обеспечения здоровья и качества жизни больных, страдающих сахарным диабетом, привели к обеспечению больных высококачественной доступной медицинской помощью, основанной на применении новейших технологий и международных стандартов в области диагностики, лечения и профилактики сахарного диабета, сохранению тысяч пациентов в сфере общественно полезного труда, снижению финансовых затрат на реабилитацию больных сахарным диабетом.</w:t>
      </w:r>
    </w:p>
    <w:p w:rsidR="006B2636" w:rsidRDefault="00BD61EA">
      <w:pPr>
        <w:spacing w:after="0" w:line="240" w:lineRule="auto"/>
        <w:ind w:firstLine="709"/>
        <w:jc w:val="both"/>
      </w:pPr>
      <w:r>
        <w:rPr>
          <w:rFonts w:ascii="Times New Roman" w:hAnsi="Times New Roman" w:cs="Times New Roman"/>
          <w:sz w:val="28"/>
          <w:szCs w:val="28"/>
        </w:rPr>
        <w:t xml:space="preserve">С целью совершенствования эндокринологической службы региона, улучшения качества и своевременности оказания помощи населению с 2023 года на территории области реализуется региональная программа «Борьба с сахарным диабетом», в рамках которой реализуются мероприятия: </w:t>
      </w:r>
    </w:p>
    <w:p w:rsidR="006B2636" w:rsidRDefault="00BD61EA">
      <w:pPr>
        <w:spacing w:after="0" w:line="240" w:lineRule="auto"/>
        <w:ind w:firstLine="709"/>
        <w:jc w:val="both"/>
        <w:rPr>
          <w:rFonts w:ascii="Times New Roman" w:eastAsia="Calibri" w:hAnsi="Times New Roman" w:cs="Times New Roman"/>
          <w:sz w:val="28"/>
          <w:szCs w:val="28"/>
          <w:highlight w:val="green"/>
        </w:rPr>
      </w:pPr>
      <w:r>
        <w:rPr>
          <w:rFonts w:ascii="Times New Roman" w:hAnsi="Times New Roman" w:cs="Times New Roman"/>
          <w:sz w:val="28"/>
          <w:szCs w:val="28"/>
        </w:rPr>
        <w:t xml:space="preserve">- направленные на внедрение и соблюдение клинических рекомендаций; </w:t>
      </w:r>
    </w:p>
    <w:p w:rsidR="006B2636" w:rsidRDefault="00BD61EA">
      <w:pPr>
        <w:spacing w:after="0" w:line="240" w:lineRule="auto"/>
        <w:ind w:firstLine="709"/>
        <w:jc w:val="both"/>
      </w:pPr>
      <w:r>
        <w:rPr>
          <w:rFonts w:ascii="Times New Roman" w:hAnsi="Times New Roman" w:cs="Times New Roman"/>
          <w:sz w:val="28"/>
          <w:szCs w:val="28"/>
        </w:rPr>
        <w:t xml:space="preserve">- по организации внутреннего контроля качества оказания медицинской помощи; </w:t>
      </w:r>
    </w:p>
    <w:p w:rsidR="006B2636" w:rsidRDefault="00BD61EA">
      <w:pPr>
        <w:tabs>
          <w:tab w:val="left" w:pos="1276"/>
        </w:tabs>
        <w:spacing w:after="0" w:line="240" w:lineRule="auto"/>
        <w:ind w:firstLine="709"/>
        <w:jc w:val="both"/>
      </w:pPr>
      <w:r>
        <w:rPr>
          <w:rFonts w:ascii="Times New Roman" w:hAnsi="Times New Roman" w:cs="Times New Roman"/>
          <w:sz w:val="28"/>
          <w:szCs w:val="28"/>
        </w:rPr>
        <w:t xml:space="preserve">- по профилактике развития осложнений сахарного диабета; </w:t>
      </w:r>
    </w:p>
    <w:p w:rsidR="006B2636" w:rsidRDefault="00BD61EA">
      <w:pPr>
        <w:spacing w:after="0" w:line="240" w:lineRule="auto"/>
        <w:ind w:firstLine="709"/>
        <w:jc w:val="both"/>
      </w:pPr>
      <w:r>
        <w:rPr>
          <w:rFonts w:ascii="Times New Roman" w:hAnsi="Times New Roman" w:cs="Times New Roman"/>
          <w:sz w:val="28"/>
          <w:szCs w:val="28"/>
        </w:rPr>
        <w:t>- по совершенствованию организации диспансерного наблюдения пациентов с сахарным диабетом,</w:t>
      </w:r>
    </w:p>
    <w:p w:rsidR="006B2636" w:rsidRDefault="00BD61EA">
      <w:pPr>
        <w:spacing w:after="0" w:line="240" w:lineRule="auto"/>
        <w:ind w:firstLine="709"/>
        <w:jc w:val="both"/>
      </w:pPr>
      <w:r>
        <w:rPr>
          <w:rFonts w:ascii="Times New Roman" w:hAnsi="Times New Roman" w:cs="Times New Roman"/>
          <w:sz w:val="28"/>
          <w:szCs w:val="28"/>
        </w:rPr>
        <w:t>- работа с факторами риска развития сахарного диабета;</w:t>
      </w:r>
    </w:p>
    <w:p w:rsidR="006B2636" w:rsidRDefault="00BD61EA">
      <w:pPr>
        <w:spacing w:after="0" w:line="240" w:lineRule="auto"/>
        <w:ind w:firstLine="709"/>
        <w:jc w:val="both"/>
      </w:pPr>
      <w:r>
        <w:rPr>
          <w:rFonts w:ascii="Times New Roman" w:hAnsi="Times New Roman" w:cs="Times New Roman"/>
          <w:sz w:val="28"/>
          <w:szCs w:val="28"/>
        </w:rPr>
        <w:t>- развитие структуры специализированной, в том числе высокотехнологичной медицинской помощи;</w:t>
      </w:r>
    </w:p>
    <w:p w:rsidR="006B2636" w:rsidRDefault="00BD61EA">
      <w:pPr>
        <w:spacing w:after="0" w:line="240" w:lineRule="auto"/>
        <w:ind w:firstLine="709"/>
        <w:jc w:val="both"/>
      </w:pPr>
      <w:r>
        <w:rPr>
          <w:rFonts w:ascii="Times New Roman" w:hAnsi="Times New Roman" w:cs="Times New Roman"/>
          <w:sz w:val="28"/>
          <w:szCs w:val="28"/>
        </w:rPr>
        <w:t>- кадровое обеспечение;</w:t>
      </w:r>
    </w:p>
    <w:p w:rsidR="006B2636" w:rsidRDefault="00BD61EA">
      <w:pPr>
        <w:spacing w:after="0" w:line="240" w:lineRule="auto"/>
        <w:ind w:firstLine="709"/>
        <w:jc w:val="both"/>
      </w:pPr>
      <w:r>
        <w:rPr>
          <w:rFonts w:ascii="Times New Roman" w:hAnsi="Times New Roman" w:cs="Times New Roman"/>
          <w:sz w:val="28"/>
          <w:szCs w:val="28"/>
        </w:rPr>
        <w:t>- по организационно-методическому обеспечению качества оказания медицинской помощи.</w:t>
      </w:r>
    </w:p>
    <w:p w:rsidR="006B2636" w:rsidRDefault="00BD61EA">
      <w:pPr>
        <w:spacing w:after="0" w:line="240" w:lineRule="auto"/>
        <w:ind w:firstLine="709"/>
        <w:jc w:val="both"/>
        <w:rPr>
          <w:rFonts w:ascii="Times New Roman" w:eastAsia="Calibri" w:hAnsi="Times New Roman" w:cs="Times New Roman"/>
          <w:sz w:val="28"/>
          <w:szCs w:val="28"/>
          <w:highlight w:val="green"/>
        </w:rPr>
      </w:pPr>
      <w:r>
        <w:rPr>
          <w:rFonts w:ascii="Times New Roman" w:hAnsi="Times New Roman" w:cs="Times New Roman"/>
          <w:sz w:val="28"/>
          <w:szCs w:val="28"/>
        </w:rPr>
        <w:t xml:space="preserve">В ходе реализации программы: организовано 28 кабинетов «Школа для пациентов с сахарным диабетом» для взрослого и детского населения (16 </w:t>
      </w:r>
      <w:r>
        <w:rPr>
          <w:rFonts w:ascii="Times New Roman" w:hAnsi="Times New Roman" w:cs="Times New Roman"/>
          <w:sz w:val="28"/>
          <w:szCs w:val="28"/>
        </w:rPr>
        <w:lastRenderedPageBreak/>
        <w:t>школ – в районах, 12 – в городе Брянске); организован Региональный эндокринологический центр на базе ГАУЗ «Брянская областная больница     № 1»; созданы и с января 2025 года функционируют два межрайонных эндокринологических центра на базе Брянских городских поликлиник № 1 и № 4; приобретено 23 анализатора гликированного гемоглобина; приобретено 33 694 системы непрерывного мониторинга глюкозы для детей в возрасте от 2-х до 17 лет и беременных больных сахарным диабетом.</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 состоянию на начало 2026 года оказание медицинской помощи больным, страдающим сахарным диабетом, в Брянской области организовано силами 35 учреждений здравоохранения, на базе которых функционируют: 53 кабинета врача-эндокринолога; 4 стационарных отделения эндокринологии; 2 межрайонных эндокринологических центра; региональный эндокринологический центр; 28 школ для пациентов с сахарным диабетом, из них 24 для взрослых и 4 детских, 24 амбулаторных и 4 стационарных; эндокринологическое отделение ГАУЗ «Брянский клинико-диагностический центр».</w:t>
      </w:r>
    </w:p>
    <w:p w:rsidR="006B2636" w:rsidRDefault="00BD61EA">
      <w:pPr>
        <w:spacing w:after="0" w:line="240" w:lineRule="auto"/>
        <w:ind w:firstLine="709"/>
        <w:jc w:val="both"/>
        <w:rPr>
          <w:rFonts w:ascii="Times New Roman" w:eastAsia="Calibri" w:hAnsi="Times New Roman" w:cs="Times New Roman"/>
          <w:sz w:val="28"/>
          <w:szCs w:val="28"/>
          <w:highlight w:val="green"/>
        </w:rPr>
      </w:pPr>
      <w:r>
        <w:rPr>
          <w:rFonts w:ascii="Times New Roman" w:hAnsi="Times New Roman" w:cs="Times New Roman"/>
          <w:sz w:val="28"/>
          <w:szCs w:val="28"/>
        </w:rPr>
        <w:t>Для оказания стационарной помощи пациентам с сахарным диабетом в регионе функционируют 102 круглосуточные койки для взрослых и 15 для детей, а также 17 коек дневного стационара на базе стационарных учреждений и 28 койки на базе поликлиник.</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Количество физических лиц врачей-эндокринологов в государственных учреждениях здравоохранения области на конец 2025 года составило 89 человек.</w:t>
      </w:r>
    </w:p>
    <w:p w:rsidR="006B2636" w:rsidRDefault="00BD61EA">
      <w:pPr>
        <w:spacing w:after="0" w:line="240" w:lineRule="auto"/>
        <w:ind w:firstLine="709"/>
        <w:jc w:val="both"/>
      </w:pPr>
      <w:r>
        <w:rPr>
          <w:rFonts w:ascii="Times New Roman" w:hAnsi="Times New Roman" w:cs="Times New Roman"/>
          <w:sz w:val="28"/>
          <w:szCs w:val="28"/>
        </w:rPr>
        <w:t>На территории области внедрены и работают современные методы лечения осложнений диабета: лазерное лечение диабетической  ретинопатии, ранняя диагностика и проведение гемодиализа при диабетической нефропатии (программный гемодиализ получают 74 пациента с сахарным диабетом 2 типа и 32 пациентов с сахарным диабетом 1 типа), налажена ортопедическая помощь больным сахарным диабетом в условиях протезно-ортопедического предприятия.</w:t>
      </w:r>
    </w:p>
    <w:p w:rsidR="006B2636" w:rsidRPr="00037897" w:rsidRDefault="00BD61EA">
      <w:pPr>
        <w:spacing w:after="0" w:line="240" w:lineRule="auto"/>
        <w:ind w:firstLine="709"/>
        <w:jc w:val="both"/>
      </w:pPr>
      <w:r w:rsidRPr="00037897">
        <w:rPr>
          <w:rFonts w:ascii="Times New Roman" w:hAnsi="Times New Roman" w:cs="Times New Roman"/>
          <w:sz w:val="28"/>
          <w:szCs w:val="28"/>
        </w:rPr>
        <w:t xml:space="preserve">В регионе организована работа в </w:t>
      </w:r>
      <w:r w:rsidRPr="00037897">
        <w:rPr>
          <w:rFonts w:ascii="Times New Roman" w:eastAsia="Times New Roman" w:hAnsi="Times New Roman" w:cs="Times New Roman"/>
          <w:sz w:val="28"/>
          <w:szCs w:val="28"/>
          <w:lang w:eastAsia="ru-RU"/>
        </w:rPr>
        <w:t>Федеральной базе данных клинико-статистического учета пациентов с сахарным диабетом</w:t>
      </w:r>
      <w:r w:rsidRPr="00037897">
        <w:rPr>
          <w:rFonts w:ascii="Times New Roman" w:hAnsi="Times New Roman" w:cs="Times New Roman"/>
          <w:sz w:val="28"/>
          <w:szCs w:val="28"/>
        </w:rPr>
        <w:t>, что позволяет иметь обобщенные данные о заболевании и</w:t>
      </w:r>
      <w:r w:rsidR="00037897">
        <w:rPr>
          <w:rFonts w:ascii="Times New Roman" w:hAnsi="Times New Roman" w:cs="Times New Roman"/>
          <w:sz w:val="28"/>
          <w:szCs w:val="28"/>
        </w:rPr>
        <w:t xml:space="preserve"> </w:t>
      </w:r>
      <w:r w:rsidRPr="00037897">
        <w:rPr>
          <w:rFonts w:ascii="Times New Roman" w:hAnsi="Times New Roman" w:cs="Times New Roman"/>
          <w:sz w:val="28"/>
          <w:szCs w:val="28"/>
        </w:rPr>
        <w:t>принимать на основе их анализа оперативные управленческие решения.</w:t>
      </w:r>
    </w:p>
    <w:p w:rsidR="006B2636" w:rsidRDefault="00BD61EA">
      <w:pPr>
        <w:spacing w:after="0" w:line="240" w:lineRule="auto"/>
        <w:ind w:firstLine="709"/>
        <w:jc w:val="both"/>
      </w:pPr>
      <w:r>
        <w:rPr>
          <w:rFonts w:ascii="Times New Roman" w:hAnsi="Times New Roman" w:cs="Times New Roman"/>
          <w:sz w:val="28"/>
          <w:szCs w:val="28"/>
        </w:rPr>
        <w:t xml:space="preserve">Разработана и утверждена приказом </w:t>
      </w:r>
      <w:r w:rsidR="00037897">
        <w:rPr>
          <w:rFonts w:ascii="Times New Roman" w:hAnsi="Times New Roman" w:cs="Times New Roman"/>
          <w:sz w:val="28"/>
          <w:szCs w:val="28"/>
        </w:rPr>
        <w:t xml:space="preserve">департамента здравоохранения брянской области </w:t>
      </w:r>
      <w:r>
        <w:rPr>
          <w:rFonts w:ascii="Times New Roman" w:hAnsi="Times New Roman" w:cs="Times New Roman"/>
          <w:sz w:val="28"/>
          <w:szCs w:val="28"/>
        </w:rPr>
        <w:t>единая маршрутизация пациентов с заболеваниями эндокринной системы, в том числе с сахарным диабетом, которая предусматривает сопровождение пациентов от фельдшерско-акушерского пункта до Регионального эндокринологического центра, а при необходимости до Федеральных учреждений здравоохранения, в том числе с проведением телемедицинских консультаций.</w:t>
      </w:r>
    </w:p>
    <w:p w:rsidR="006B2636" w:rsidRDefault="00BD61EA">
      <w:pPr>
        <w:spacing w:after="0" w:line="240" w:lineRule="auto"/>
        <w:ind w:firstLine="709"/>
        <w:jc w:val="both"/>
        <w:rPr>
          <w:rFonts w:ascii="Times New Roman" w:eastAsia="Calibri" w:hAnsi="Times New Roman" w:cs="Times New Roman"/>
          <w:sz w:val="28"/>
          <w:szCs w:val="28"/>
          <w:highlight w:val="green"/>
        </w:rPr>
      </w:pPr>
      <w:r>
        <w:rPr>
          <w:rFonts w:ascii="Times New Roman" w:hAnsi="Times New Roman" w:cs="Times New Roman"/>
          <w:sz w:val="28"/>
          <w:szCs w:val="28"/>
        </w:rPr>
        <w:t>С целью обеспечения доступности специализированной медицинской помощи, в том числе для жителей населенных пунктов, расположенных в отдаленных местностях, в регионе третий год реализуется одна из выездных форм работы «Поезд здоровья», в состав которого входит и врач-</w:t>
      </w:r>
      <w:r>
        <w:rPr>
          <w:rFonts w:ascii="Times New Roman" w:hAnsi="Times New Roman" w:cs="Times New Roman"/>
          <w:sz w:val="28"/>
          <w:szCs w:val="28"/>
        </w:rPr>
        <w:lastRenderedPageBreak/>
        <w:t>эндокринолог. За период функционирования «Поезда» врачом-эндокринологом  в 2025 г было проконсультировано 155 человек.</w:t>
      </w:r>
    </w:p>
    <w:p w:rsidR="006B2636" w:rsidRDefault="00BD61EA">
      <w:pPr>
        <w:spacing w:after="0" w:line="240" w:lineRule="auto"/>
        <w:ind w:firstLine="709"/>
        <w:jc w:val="both"/>
      </w:pPr>
      <w:r>
        <w:rPr>
          <w:rFonts w:ascii="Times New Roman" w:hAnsi="Times New Roman" w:cs="Times New Roman"/>
          <w:sz w:val="28"/>
          <w:szCs w:val="28"/>
        </w:rPr>
        <w:t>Больным сахарным диабетом необходимо пожизненное непрерывное лечение сахароснижающими препаратами и контроль за углеводным обменом. Наличие сосудистых осложнений требует дополнительного дорогостоящего лечения. Финансовые расходы на государственные программы по проблемам сахарного диабета в различных странах мира составляют до 10-15% от всего бюджета здравоохранения.</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Льготное лекарственное обеспечение граждан, страдающих сахарным диабетом при амбулаторном лечении, осуществляется в соответствии с действующим законодательством, территориальной программой государственных гарантий бесплатного оказания гражданам медицинской помощи и государственной программой «Развитие здравоохранения Брянской области» за счет средств федерального и областного бюджетов.</w:t>
      </w:r>
    </w:p>
    <w:p w:rsidR="006B2636" w:rsidRDefault="00BD61EA">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2025 году в Брянской области пациентами, страдающими сахарным диабетом, получено по рецептам лекарственных препаратов и медицинских изделий на сумму более 1127 млн. рублей, что составило 29,24 % от общей суммы финансирования по федеральному и областному бюджету для обеспечения всех льготных категорий граждан. Выдано 15 528  систем непрерывного мониторинга глюкозы за счет средств федерального бюджета на сумму 70,4 млн. рублей, все дети и беременные, страдающие сахарным диабетом и нуждающиеся в них, обеспечены в полном объеме (672 человека).</w:t>
      </w:r>
    </w:p>
    <w:p w:rsidR="006B2636" w:rsidRDefault="00BD61EA">
      <w:pPr>
        <w:spacing w:after="0" w:line="240" w:lineRule="auto"/>
        <w:ind w:firstLine="709"/>
        <w:jc w:val="both"/>
        <w:rPr>
          <w:rFonts w:ascii="Times New Roman" w:eastAsia="Calibri" w:hAnsi="Times New Roman" w:cs="Times New Roman"/>
          <w:sz w:val="28"/>
          <w:szCs w:val="28"/>
          <w:highlight w:val="green"/>
        </w:rPr>
      </w:pPr>
      <w:r>
        <w:rPr>
          <w:rFonts w:ascii="Times New Roman" w:hAnsi="Times New Roman" w:cs="Times New Roman"/>
          <w:sz w:val="28"/>
          <w:szCs w:val="28"/>
        </w:rPr>
        <w:t>Совершенствование эндокринологической службы региона, улучшение качества и своевременности оказания помощи пациентам с эндокринологическими заболеваниями требует продолжения: необходимо улучшить обеспеченность сахароснижающими препаратами больных сахарным диабетом, являющихся федеральными льготниками; требует увеличения обеспеченность пациентов средствами самоконтроля; нуждается в обновлении и укреплении материально-техническая база медицинских организаций, обеспечивающая лечение острых и поздних осложнений сахарного диабета; поддержание укомплектованности медицинских организаций врачами-эндокринологами.</w:t>
      </w:r>
    </w:p>
    <w:p w:rsidR="006B2636" w:rsidRDefault="00BD61EA">
      <w:pPr>
        <w:spacing w:after="0" w:line="240" w:lineRule="auto"/>
        <w:ind w:firstLine="709"/>
        <w:jc w:val="both"/>
      </w:pPr>
      <w:r>
        <w:rPr>
          <w:rFonts w:ascii="Times New Roman" w:hAnsi="Times New Roman" w:cs="Times New Roman"/>
          <w:sz w:val="28"/>
          <w:szCs w:val="28"/>
        </w:rPr>
        <w:t>Реализация мероприятий, направленных на совершенствование оказания медицинской помощи больным сахарным диабетом, продолжена в рамках нового регионального проекта «Борьба с сахарным диабетом (Брянская область)» национального проекта «Продолжительная и активная жизнь» в период с 2025 года по 2030 год.</w:t>
      </w:r>
    </w:p>
    <w:p w:rsidR="00897F47" w:rsidRDefault="00897F47">
      <w:pPr>
        <w:spacing w:after="0" w:line="240" w:lineRule="auto"/>
        <w:ind w:firstLine="709"/>
        <w:jc w:val="both"/>
        <w:rPr>
          <w:rFonts w:ascii="Times New Roman" w:eastAsia="Calibri" w:hAnsi="Times New Roman" w:cs="Times New Roman"/>
          <w:sz w:val="28"/>
          <w:szCs w:val="28"/>
        </w:rPr>
      </w:pPr>
      <w:r w:rsidRPr="00897F47">
        <w:rPr>
          <w:rFonts w:ascii="Times New Roman" w:eastAsia="Calibri" w:hAnsi="Times New Roman" w:cs="Times New Roman"/>
          <w:sz w:val="28"/>
          <w:szCs w:val="28"/>
        </w:rPr>
        <w:t>На 2026 год запланировано приобретение 10 546 систем непрерывного мониторинга глюкозы на сумму 39,09 млн. рублей, в том числе</w:t>
      </w:r>
      <w:r>
        <w:rPr>
          <w:rFonts w:ascii="Times New Roman" w:eastAsia="Calibri" w:hAnsi="Times New Roman" w:cs="Times New Roman"/>
          <w:sz w:val="28"/>
          <w:szCs w:val="28"/>
        </w:rPr>
        <w:t xml:space="preserve"> средства федерального бюджета</w:t>
      </w:r>
      <w:r w:rsidRPr="00897F47">
        <w:rPr>
          <w:rFonts w:ascii="Times New Roman" w:eastAsia="Calibri" w:hAnsi="Times New Roman" w:cs="Times New Roman"/>
          <w:sz w:val="28"/>
          <w:szCs w:val="28"/>
        </w:rPr>
        <w:t xml:space="preserve"> 38,7 млн. рублей, для обеспечения 648 пациентов.</w:t>
      </w:r>
    </w:p>
    <w:p w:rsidR="006B2636" w:rsidRDefault="00BD61EA">
      <w:pPr>
        <w:spacing w:after="0" w:line="240" w:lineRule="auto"/>
        <w:ind w:firstLine="709"/>
        <w:jc w:val="both"/>
      </w:pPr>
      <w:r>
        <w:rPr>
          <w:rFonts w:ascii="Times New Roman" w:hAnsi="Times New Roman" w:cs="Times New Roman"/>
          <w:sz w:val="28"/>
          <w:szCs w:val="28"/>
        </w:rPr>
        <w:t>Реализация мероприятий программы позволит снизить долю осложнений сахарного диабета, улучшить качество жизни больных сахарным диабетом, увеличить среднюю продолжительность жизни пациентов с сахарным диабетом 1 и 2 типа по сравнению с базовым значением 2023 года на 2,43% и 2,05% соответственно.</w:t>
      </w: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BD61EA">
      <w:pPr>
        <w:pStyle w:val="afa"/>
        <w:numPr>
          <w:ilvl w:val="0"/>
          <w:numId w:val="11"/>
        </w:numPr>
        <w:spacing w:line="240" w:lineRule="auto"/>
        <w:ind w:left="720" w:firstLine="277"/>
        <w:jc w:val="both"/>
        <w:rPr>
          <w:rFonts w:ascii="Times New Roman" w:eastAsia="Calibri" w:hAnsi="Times New Roman" w:cs="Times New Roman"/>
          <w:b/>
          <w:bCs/>
          <w:sz w:val="28"/>
          <w:szCs w:val="28"/>
        </w:rPr>
      </w:pPr>
      <w:r>
        <w:rPr>
          <w:rFonts w:ascii="Times New Roman" w:eastAsia="Calibri" w:hAnsi="Times New Roman" w:cs="Times New Roman"/>
          <w:b/>
          <w:bCs/>
          <w:sz w:val="28"/>
          <w:szCs w:val="28"/>
        </w:rPr>
        <w:t>Цель и показатели региональной программы</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Целью региональной программы является раннее выявление и лечение сахарного диабета в целях предупреждения осложнений данного заболевания, в том числе приводящих к инвалидности; подготовка специалистов в сфере профилактики, диагностики и лечения сахарного диабета и обеспечение специализированных медицинских организаций (подразделений), оказывающих медицинскую помощь больным сахарным диабетом, квалифицированными кадрами.</w:t>
      </w:r>
    </w:p>
    <w:p w:rsidR="006B2636" w:rsidRDefault="00BD61EA">
      <w:pPr>
        <w:spacing w:after="0" w:line="240" w:lineRule="auto"/>
        <w:ind w:firstLine="708"/>
        <w:jc w:val="right"/>
        <w:rPr>
          <w:rFonts w:ascii="Times New Roman" w:eastAsia="Times New Roman" w:hAnsi="Times New Roman" w:cs="Times New Roman"/>
          <w:sz w:val="28"/>
          <w:szCs w:val="28"/>
          <w:lang w:eastAsia="zh-CN"/>
        </w:rPr>
      </w:pPr>
      <w:r>
        <w:rPr>
          <w:rFonts w:ascii="Times New Roman" w:eastAsia="Times New Roman" w:hAnsi="Times New Roman" w:cs="Times New Roman"/>
          <w:sz w:val="28"/>
          <w:szCs w:val="28"/>
          <w:lang w:eastAsia="zh-CN"/>
        </w:rPr>
        <w:t>Таблица 2.1</w:t>
      </w:r>
    </w:p>
    <w:p w:rsidR="006B2636" w:rsidRDefault="006B2636">
      <w:pPr>
        <w:spacing w:after="0" w:line="240" w:lineRule="auto"/>
        <w:ind w:firstLine="708"/>
        <w:jc w:val="right"/>
        <w:rPr>
          <w:rFonts w:ascii="Times New Roman" w:eastAsia="Times New Roman" w:hAnsi="Times New Roman" w:cs="Times New Roman"/>
          <w:sz w:val="28"/>
          <w:szCs w:val="28"/>
          <w:lang w:eastAsia="zh-CN"/>
        </w:rPr>
      </w:pPr>
    </w:p>
    <w:tbl>
      <w:tblPr>
        <w:tblW w:w="10068" w:type="dxa"/>
        <w:jc w:val="center"/>
        <w:tblLayout w:type="fixed"/>
        <w:tblCellMar>
          <w:left w:w="10" w:type="dxa"/>
          <w:right w:w="10" w:type="dxa"/>
        </w:tblCellMar>
        <w:tblLook w:val="04A0" w:firstRow="1" w:lastRow="0" w:firstColumn="1" w:lastColumn="0" w:noHBand="0" w:noVBand="1"/>
      </w:tblPr>
      <w:tblGrid>
        <w:gridCol w:w="571"/>
        <w:gridCol w:w="992"/>
        <w:gridCol w:w="852"/>
        <w:gridCol w:w="709"/>
        <w:gridCol w:w="707"/>
        <w:gridCol w:w="709"/>
        <w:gridCol w:w="710"/>
        <w:gridCol w:w="709"/>
        <w:gridCol w:w="708"/>
        <w:gridCol w:w="708"/>
        <w:gridCol w:w="709"/>
        <w:gridCol w:w="568"/>
        <w:gridCol w:w="709"/>
        <w:gridCol w:w="707"/>
      </w:tblGrid>
      <w:tr w:rsidR="006B2636">
        <w:trPr>
          <w:trHeight w:hRule="exact" w:val="420"/>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color w:val="000000"/>
                <w:sz w:val="19"/>
                <w:szCs w:val="19"/>
                <w:lang w:eastAsia="ru-RU" w:bidi="ru-RU"/>
              </w:rPr>
            </w:pPr>
            <w:r>
              <w:rPr>
                <w:rFonts w:ascii="Times New Roman" w:eastAsia="Times New Roman" w:hAnsi="Times New Roman" w:cs="Times New Roman"/>
                <w:color w:val="000000"/>
                <w:sz w:val="19"/>
                <w:szCs w:val="19"/>
                <w:lang w:eastAsia="ru-RU" w:bidi="ru-RU"/>
              </w:rPr>
              <w:t>№</w:t>
            </w:r>
          </w:p>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п/п</w:t>
            </w:r>
          </w:p>
        </w:tc>
        <w:tc>
          <w:tcPr>
            <w:tcW w:w="992"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Базовое значение</w:t>
            </w:r>
          </w:p>
        </w:tc>
        <w:tc>
          <w:tcPr>
            <w:tcW w:w="8505" w:type="dxa"/>
            <w:gridSpan w:val="12"/>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Период реализации региональной программы «Борьба с сахарным диабетом», год</w:t>
            </w:r>
          </w:p>
        </w:tc>
      </w:tr>
      <w:tr w:rsidR="006B2636">
        <w:trPr>
          <w:trHeight w:hRule="exact" w:val="274"/>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vMerge/>
            <w:tcBorders>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color w:val="000000"/>
                <w:sz w:val="24"/>
                <w:szCs w:val="24"/>
                <w:lang w:eastAsia="ru-RU" w:bidi="ru-RU"/>
              </w:rPr>
            </w:pPr>
          </w:p>
        </w:tc>
        <w:tc>
          <w:tcPr>
            <w:tcW w:w="1561"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2025</w:t>
            </w:r>
          </w:p>
        </w:tc>
        <w:tc>
          <w:tcPr>
            <w:tcW w:w="1416"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2026</w:t>
            </w:r>
          </w:p>
        </w:tc>
        <w:tc>
          <w:tcPr>
            <w:tcW w:w="1419"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2027</w:t>
            </w:r>
          </w:p>
        </w:tc>
        <w:tc>
          <w:tcPr>
            <w:tcW w:w="1416"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2028</w:t>
            </w:r>
          </w:p>
        </w:tc>
        <w:tc>
          <w:tcPr>
            <w:tcW w:w="1277"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2029</w:t>
            </w:r>
          </w:p>
        </w:tc>
        <w:tc>
          <w:tcPr>
            <w:tcW w:w="1416" w:type="dxa"/>
            <w:gridSpan w:val="2"/>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2030</w:t>
            </w:r>
          </w:p>
        </w:tc>
      </w:tr>
      <w:tr w:rsidR="006B2636">
        <w:trPr>
          <w:trHeight w:hRule="exact" w:val="274"/>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vMerge/>
            <w:tcBorders>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color w:val="000000"/>
                <w:sz w:val="24"/>
                <w:szCs w:val="24"/>
                <w:lang w:eastAsia="ru-RU" w:bidi="ru-RU"/>
              </w:rPr>
            </w:pP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56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план</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факт</w:t>
            </w:r>
          </w:p>
        </w:tc>
      </w:tr>
      <w:tr w:rsidR="006B2636">
        <w:trPr>
          <w:trHeight w:hRule="exact" w:val="717"/>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firstLine="26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1</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больных с сахарным диабетом 1 и 2 типов, находящихся под диспансерным наблюдением в созданных и оснащенных в ходе федерального проекта региональных медицинских подразделениях от числа лиц, подлежащих такому наблюдению, %*</w:t>
            </w:r>
          </w:p>
        </w:tc>
      </w:tr>
      <w:tr w:rsidR="006B2636">
        <w:trPr>
          <w:trHeight w:hRule="exact" w:val="279"/>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w:t>
            </w: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18,0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31,4</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44,8</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58,2</w:t>
            </w:r>
          </w:p>
        </w:tc>
        <w:tc>
          <w:tcPr>
            <w:tcW w:w="70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71,6</w:t>
            </w:r>
          </w:p>
        </w:tc>
        <w:tc>
          <w:tcPr>
            <w:tcW w:w="56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85,0</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566"/>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2</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больных с сахарным диабетом 1 типа, находящихся под диспансерным наблюдением с использованием медицинских изделий непрерывного мониторинга глюкозы в крови, от числа нуждающихся, %*</w:t>
            </w:r>
          </w:p>
        </w:tc>
      </w:tr>
      <w:tr w:rsidR="006B2636">
        <w:trPr>
          <w:trHeight w:hRule="exact" w:val="271"/>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w:t>
            </w: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80,0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81,0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82,0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83,0</w:t>
            </w:r>
          </w:p>
        </w:tc>
        <w:tc>
          <w:tcPr>
            <w:tcW w:w="70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84,0</w:t>
            </w:r>
          </w:p>
        </w:tc>
        <w:tc>
          <w:tcPr>
            <w:tcW w:w="56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85,0</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579"/>
          <w:jc w:val="center"/>
        </w:trPr>
        <w:tc>
          <w:tcPr>
            <w:tcW w:w="570"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3</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обученных в школе для пациентов с сахарным диабетом от общего числа пациентов с сахарным диабетом 1 и 2 типов за отчетный год, %*</w:t>
            </w:r>
          </w:p>
        </w:tc>
      </w:tr>
      <w:tr w:rsidR="006B2636">
        <w:trPr>
          <w:trHeight w:hRule="exact" w:val="299"/>
          <w:jc w:val="center"/>
        </w:trPr>
        <w:tc>
          <w:tcPr>
            <w:tcW w:w="570" w:type="dxa"/>
            <w:vMerge/>
            <w:tcBorders>
              <w:left w:val="single" w:sz="4" w:space="0" w:color="000000"/>
              <w:bottom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8,4</w:t>
            </w:r>
          </w:p>
        </w:tc>
        <w:tc>
          <w:tcPr>
            <w:tcW w:w="85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16,2</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19,6</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23,0</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26,3</w:t>
            </w: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29,6</w:t>
            </w:r>
          </w:p>
        </w:tc>
        <w:tc>
          <w:tcPr>
            <w:tcW w:w="56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33,0</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690"/>
          <w:jc w:val="center"/>
        </w:trPr>
        <w:tc>
          <w:tcPr>
            <w:tcW w:w="570"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4</w:t>
            </w:r>
          </w:p>
        </w:tc>
        <w:tc>
          <w:tcPr>
            <w:tcW w:w="9497"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с сахарным диабетом 1 и 2 типов, охваченных диспансерным наблюдением, в том числе проводимым в рамках данного наблюдения исследованием гликированного гемоглобина с помощью лабораторных методов, ежегодно не реже 1 раза в год, от общего числа пациентов с сахарным диабетом 1 и 2 типов, %</w:t>
            </w:r>
          </w:p>
        </w:tc>
      </w:tr>
      <w:tr w:rsidR="006B2636">
        <w:trPr>
          <w:trHeight w:hRule="exact" w:val="280"/>
          <w:jc w:val="center"/>
        </w:trPr>
        <w:tc>
          <w:tcPr>
            <w:tcW w:w="570" w:type="dxa"/>
            <w:vMerge/>
            <w:tcBorders>
              <w:left w:val="single" w:sz="4" w:space="0" w:color="000000"/>
              <w:bottom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60,2</w:t>
            </w:r>
          </w:p>
        </w:tc>
        <w:tc>
          <w:tcPr>
            <w:tcW w:w="85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65,7</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71,3</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76,8</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82,4</w:t>
            </w: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88,0</w:t>
            </w:r>
          </w:p>
        </w:tc>
        <w:tc>
          <w:tcPr>
            <w:tcW w:w="56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93,6</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708"/>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5</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с сахарным диабетом 1 и 2 типов, достигших уровня гликированного гемоглобина менее или равного 7 на конец года, от числа пациентов с сахарным диабетом 1 и 2 типов, охваченных исследованием гликированного гемоглобина с помощью лабораторных методов, %</w:t>
            </w:r>
          </w:p>
        </w:tc>
      </w:tr>
      <w:tr w:rsidR="006B2636">
        <w:trPr>
          <w:trHeight w:hRule="exact" w:val="293"/>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29,8</w:t>
            </w: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34,8</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39,8</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44,8</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49,8</w:t>
            </w:r>
          </w:p>
        </w:tc>
        <w:tc>
          <w:tcPr>
            <w:tcW w:w="70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54,8</w:t>
            </w:r>
          </w:p>
        </w:tc>
        <w:tc>
          <w:tcPr>
            <w:tcW w:w="56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60,0</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567"/>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6</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с сахарным диабетом 1 и 2 типов с высокими ампутациями от всех пациентов с сахарным диабетом 1 и 2 типов с любыми ампутациями, %</w:t>
            </w:r>
          </w:p>
        </w:tc>
      </w:tr>
      <w:tr w:rsidR="006B2636">
        <w:trPr>
          <w:trHeight w:hRule="exact" w:val="277"/>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68,4</w:t>
            </w: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62,0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55,6</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49,2</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42,8</w:t>
            </w:r>
          </w:p>
        </w:tc>
        <w:tc>
          <w:tcPr>
            <w:tcW w:w="70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36,4</w:t>
            </w:r>
          </w:p>
        </w:tc>
        <w:tc>
          <w:tcPr>
            <w:tcW w:w="56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30,0</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706"/>
          <w:jc w:val="center"/>
        </w:trPr>
        <w:tc>
          <w:tcPr>
            <w:tcW w:w="570"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firstLine="26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7</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с сахарным диабетом 1 и 2 типов, нуждающихся в заместительной почечной терапии, и пациентов со слепотой, от всех пациентов с сахарным диабетом 1 и 2 типов с хронической болезнью почек и пациентов с диабетической ретинопатией</w:t>
            </w:r>
          </w:p>
        </w:tc>
      </w:tr>
      <w:tr w:rsidR="006B2636">
        <w:trPr>
          <w:trHeight w:hRule="exact" w:val="277"/>
          <w:jc w:val="center"/>
        </w:trPr>
        <w:tc>
          <w:tcPr>
            <w:tcW w:w="570" w:type="dxa"/>
            <w:vMerge/>
            <w:tcBorders>
              <w:left w:val="single" w:sz="4" w:space="0" w:color="000000"/>
              <w:bottom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0,74</w:t>
            </w:r>
          </w:p>
        </w:tc>
        <w:tc>
          <w:tcPr>
            <w:tcW w:w="85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0,73</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0,71</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0,69</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0,68</w:t>
            </w: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0,66</w:t>
            </w:r>
          </w:p>
        </w:tc>
        <w:tc>
          <w:tcPr>
            <w:tcW w:w="56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0,65</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706"/>
          <w:jc w:val="center"/>
        </w:trPr>
        <w:tc>
          <w:tcPr>
            <w:tcW w:w="570"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8</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Доля пациентов с сахарным диабетом, выявленных впервые при профилактических медицинских осмотрах и диспансеризации в отчетном году, от общего числа зарегистрированных заболеваний с впервые в жизни установленным диагнозом сахарный диабет у взрослых за отчетный год, %</w:t>
            </w:r>
          </w:p>
        </w:tc>
      </w:tr>
      <w:tr w:rsidR="006B2636">
        <w:trPr>
          <w:trHeight w:hRule="exact" w:val="277"/>
          <w:jc w:val="center"/>
        </w:trPr>
        <w:tc>
          <w:tcPr>
            <w:tcW w:w="570" w:type="dxa"/>
            <w:vMerge/>
            <w:tcBorders>
              <w:left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27,6</w:t>
            </w:r>
          </w:p>
        </w:tc>
        <w:tc>
          <w:tcPr>
            <w:tcW w:w="852"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28,0</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28,4</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28,8</w:t>
            </w:r>
          </w:p>
        </w:tc>
        <w:tc>
          <w:tcPr>
            <w:tcW w:w="70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29,2</w:t>
            </w:r>
          </w:p>
        </w:tc>
        <w:tc>
          <w:tcPr>
            <w:tcW w:w="70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29,6</w:t>
            </w:r>
          </w:p>
        </w:tc>
        <w:tc>
          <w:tcPr>
            <w:tcW w:w="568"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30,0</w:t>
            </w:r>
          </w:p>
        </w:tc>
        <w:tc>
          <w:tcPr>
            <w:tcW w:w="707"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r w:rsidR="006B2636">
        <w:trPr>
          <w:trHeight w:hRule="exact" w:val="281"/>
          <w:jc w:val="center"/>
        </w:trPr>
        <w:tc>
          <w:tcPr>
            <w:tcW w:w="570" w:type="dxa"/>
            <w:vMerge w:val="restart"/>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firstLine="180"/>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9</w:t>
            </w:r>
          </w:p>
        </w:tc>
        <w:tc>
          <w:tcPr>
            <w:tcW w:w="9497" w:type="dxa"/>
            <w:gridSpan w:val="13"/>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19"/>
                <w:szCs w:val="19"/>
                <w:lang w:eastAsia="ru-RU" w:bidi="ru-RU"/>
              </w:rPr>
            </w:pPr>
            <w:r>
              <w:rPr>
                <w:rFonts w:ascii="Times New Roman" w:eastAsia="Times New Roman" w:hAnsi="Times New Roman" w:cs="Times New Roman"/>
                <w:color w:val="000000"/>
                <w:sz w:val="19"/>
                <w:szCs w:val="19"/>
                <w:lang w:eastAsia="ru-RU" w:bidi="ru-RU"/>
              </w:rPr>
              <w:t>Охват граждан исследованием глюкозы натощак, %</w:t>
            </w:r>
          </w:p>
        </w:tc>
      </w:tr>
      <w:tr w:rsidR="006B2636">
        <w:trPr>
          <w:trHeight w:hRule="exact" w:val="285"/>
          <w:jc w:val="center"/>
        </w:trPr>
        <w:tc>
          <w:tcPr>
            <w:tcW w:w="570" w:type="dxa"/>
            <w:vMerge/>
            <w:tcBorders>
              <w:left w:val="single" w:sz="4" w:space="0" w:color="000000"/>
              <w:bottom w:val="single" w:sz="4" w:space="0" w:color="000000"/>
            </w:tcBorders>
            <w:shd w:val="clear" w:color="auto" w:fill="auto"/>
            <w:vAlign w:val="center"/>
          </w:tcPr>
          <w:p w:rsidR="006B2636" w:rsidRDefault="006B2636">
            <w:pPr>
              <w:widowControl w:val="0"/>
              <w:spacing w:after="0" w:line="240" w:lineRule="auto"/>
              <w:rPr>
                <w:rFonts w:ascii="Courier New" w:eastAsia="Courier New" w:hAnsi="Courier New" w:cs="Courier New"/>
                <w:color w:val="000000"/>
                <w:sz w:val="24"/>
                <w:szCs w:val="24"/>
                <w:lang w:eastAsia="ru-RU" w:bidi="ru-RU"/>
              </w:rPr>
            </w:pPr>
          </w:p>
        </w:tc>
        <w:tc>
          <w:tcPr>
            <w:tcW w:w="99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61,1</w:t>
            </w:r>
          </w:p>
        </w:tc>
        <w:tc>
          <w:tcPr>
            <w:tcW w:w="852"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66,7</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72,4</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10"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78,0</w:t>
            </w: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83,7</w:t>
            </w:r>
          </w:p>
        </w:tc>
        <w:tc>
          <w:tcPr>
            <w:tcW w:w="70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89,3</w:t>
            </w:r>
          </w:p>
        </w:tc>
        <w:tc>
          <w:tcPr>
            <w:tcW w:w="568"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c>
          <w:tcPr>
            <w:tcW w:w="70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Courier New" w:eastAsia="Courier New" w:hAnsi="Courier New" w:cs="Courier New"/>
                <w:sz w:val="10"/>
                <w:szCs w:val="10"/>
                <w:lang w:eastAsia="ru-RU" w:bidi="ru-RU"/>
              </w:rPr>
            </w:pPr>
            <w:r>
              <w:rPr>
                <w:rFonts w:ascii="Times New Roman" w:eastAsia="Calibri" w:hAnsi="Times New Roman" w:cs="Times New Roman"/>
                <w:sz w:val="24"/>
                <w:szCs w:val="24"/>
              </w:rPr>
              <w:t>95,0</w:t>
            </w:r>
          </w:p>
        </w:tc>
        <w:tc>
          <w:tcPr>
            <w:tcW w:w="7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Courier New" w:eastAsia="Courier New" w:hAnsi="Courier New" w:cs="Courier New"/>
                <w:sz w:val="10"/>
                <w:szCs w:val="10"/>
                <w:lang w:eastAsia="ru-RU" w:bidi="ru-RU"/>
              </w:rPr>
            </w:pPr>
          </w:p>
        </w:tc>
      </w:tr>
    </w:tbl>
    <w:p w:rsidR="006B2636" w:rsidRDefault="006B2636">
      <w:pPr>
        <w:spacing w:after="0" w:line="240" w:lineRule="auto"/>
        <w:jc w:val="both"/>
        <w:rPr>
          <w:rFonts w:ascii="Times New Roman" w:eastAsia="Calibri" w:hAnsi="Times New Roman" w:cs="Times New Roman"/>
          <w:sz w:val="28"/>
          <w:szCs w:val="28"/>
        </w:rPr>
      </w:pP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Плановые значения представленных в таблице показателей соответствуют плановым значениям показателей паспорта федерального проекта.</w:t>
      </w:r>
    </w:p>
    <w:p w:rsidR="006B2636" w:rsidRDefault="006B2636">
      <w:pPr>
        <w:spacing w:after="0" w:line="240" w:lineRule="auto"/>
        <w:ind w:firstLine="709"/>
        <w:jc w:val="both"/>
        <w:rPr>
          <w:rFonts w:ascii="Times New Roman" w:eastAsia="Calibri" w:hAnsi="Times New Roman" w:cs="Times New Roman"/>
          <w:sz w:val="28"/>
          <w:szCs w:val="28"/>
        </w:rPr>
      </w:pPr>
    </w:p>
    <w:p w:rsidR="006B2636" w:rsidRDefault="006B2636">
      <w:pPr>
        <w:spacing w:after="0" w:line="240" w:lineRule="auto"/>
        <w:ind w:firstLine="709"/>
        <w:jc w:val="both"/>
        <w:rPr>
          <w:rFonts w:ascii="Times New Roman" w:eastAsia="Calibri" w:hAnsi="Times New Roman" w:cs="Times New Roman"/>
          <w:b/>
          <w:sz w:val="28"/>
          <w:szCs w:val="28"/>
        </w:rPr>
      </w:pPr>
    </w:p>
    <w:p w:rsidR="006B2636" w:rsidRDefault="00BD61EA">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 xml:space="preserve">3.Задачи </w:t>
      </w:r>
    </w:p>
    <w:p w:rsidR="006B2636" w:rsidRDefault="006B2636">
      <w:pPr>
        <w:spacing w:after="0" w:line="240" w:lineRule="auto"/>
        <w:ind w:firstLine="709"/>
        <w:jc w:val="both"/>
        <w:rPr>
          <w:rFonts w:ascii="Times New Roman" w:eastAsia="Calibri" w:hAnsi="Times New Roman" w:cs="Times New Roman"/>
          <w:b/>
          <w:sz w:val="28"/>
          <w:szCs w:val="28"/>
        </w:rPr>
      </w:pPr>
    </w:p>
    <w:p w:rsidR="006B2636" w:rsidRDefault="00CF040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Задачами региональной программы «Борьба с сахарным диабетом</w:t>
      </w:r>
      <w:r w:rsidR="00BD61EA">
        <w:rPr>
          <w:rFonts w:ascii="Times New Roman" w:eastAsia="Calibri" w:hAnsi="Times New Roman" w:cs="Times New Roman"/>
          <w:sz w:val="28"/>
          <w:szCs w:val="28"/>
        </w:rPr>
        <w:t>» являются:</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разработка мероприятий по повышению качества оказания медицинской помощи пациентам с нарушением углеводного обмена;</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разработка мероприятий по внедрению и соблюдению действующих клинических рекомендаций ведения пациентов с сахарным диабетом;</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Pr>
          <w:rFonts w:ascii="Times New Roman" w:eastAsia="Calibri" w:hAnsi="Times New Roman" w:cs="Times New Roman"/>
          <w:sz w:val="28"/>
          <w:szCs w:val="28"/>
        </w:rPr>
        <w:tab/>
        <w:t>разработка мероприятий по организации внутреннего контроля качества оказания медицинской помощи для обеспечения выполнения критериев оценки качества, основанных на клинических рекомендациях, стандартах и протоколах лечения (протоколах ведения) пациентов с сахарным диабетом;</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проведение мероприятий по профилактике и лечению факторов риска развития сахарного диабета (артериальной гипертензии, высокого уровня холестерина, низкой физической активности; избыточной массы тела и ожирения), организация и проведение информационно-просветительских программ для населения с использованием средств массовой информации, в том числе, в целях информирования населения о симптомах сахарного диабета и его осложнениях; формирование здорового образа жизни;</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Pr>
          <w:rFonts w:ascii="Times New Roman" w:eastAsia="Calibri" w:hAnsi="Times New Roman" w:cs="Times New Roman"/>
          <w:sz w:val="28"/>
          <w:szCs w:val="28"/>
        </w:rPr>
        <w:tab/>
        <w:t>совершенствование системы оказания первичной медико-санитарной помощи с внедрением алгоритмов диспансерного наблюдения, согласно разработанной маршрутизации;</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6.</w:t>
      </w:r>
      <w:r>
        <w:rPr>
          <w:rFonts w:ascii="Times New Roman" w:eastAsia="Calibri" w:hAnsi="Times New Roman" w:cs="Times New Roman"/>
          <w:sz w:val="28"/>
          <w:szCs w:val="28"/>
        </w:rPr>
        <w:tab/>
        <w:t>совершенствование материально-технической базы учреждений, оказывающих медицинскую помощь пациентам с сахарным диабетом, их оснащение медицинским оборудованием;</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7.</w:t>
      </w:r>
      <w:r>
        <w:rPr>
          <w:rFonts w:ascii="Times New Roman" w:eastAsia="Calibri" w:hAnsi="Times New Roman" w:cs="Times New Roman"/>
          <w:sz w:val="28"/>
          <w:szCs w:val="28"/>
        </w:rPr>
        <w:tab/>
        <w:t>организация сбора достоверных статистических данных по диагностике, заболеваемости, наличию осложнений, смертности, летальности и инвалидности пациентов с сахарным диабетом, в том числе с использованием региональных информационных сервисов;</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8.</w:t>
      </w:r>
      <w:r>
        <w:rPr>
          <w:rFonts w:ascii="Times New Roman" w:eastAsia="Calibri" w:hAnsi="Times New Roman" w:cs="Times New Roman"/>
          <w:sz w:val="28"/>
          <w:szCs w:val="28"/>
        </w:rPr>
        <w:tab/>
        <w:t>привлечение специалистов и укомплектование врачами-эндокринологами амбулаторно-поликлинической службы;</w:t>
      </w:r>
    </w:p>
    <w:p w:rsidR="006B2636" w:rsidRDefault="00BD61EA">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9.</w:t>
      </w:r>
      <w:r>
        <w:rPr>
          <w:rFonts w:ascii="Times New Roman" w:eastAsia="Calibri" w:hAnsi="Times New Roman" w:cs="Times New Roman"/>
          <w:sz w:val="28"/>
          <w:szCs w:val="28"/>
        </w:rPr>
        <w:tab/>
        <w:t>обеспечение повышения качества оказания медицинской помощи пациентам с сахарным диабетом в соответствии с клиническими рекомендациями совместно с профильными национальными медицинскими исследовательскими центрами.</w:t>
      </w:r>
    </w:p>
    <w:p w:rsidR="006B2636" w:rsidRDefault="006B2636">
      <w:pPr>
        <w:sectPr w:rsidR="006B2636">
          <w:type w:val="continuous"/>
          <w:pgSz w:w="11906" w:h="16838"/>
          <w:pgMar w:top="851" w:right="851" w:bottom="851" w:left="1701" w:header="0" w:footer="709" w:gutter="0"/>
          <w:cols w:space="720"/>
          <w:formProt w:val="0"/>
          <w:docGrid w:linePitch="360" w:charSpace="8192"/>
        </w:sectPr>
      </w:pPr>
    </w:p>
    <w:p w:rsidR="006B2636" w:rsidRDefault="00BD61EA">
      <w:pPr>
        <w:spacing w:after="0" w:line="240" w:lineRule="auto"/>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lastRenderedPageBreak/>
        <w:t>4. План мероприятий региональной программы</w:t>
      </w:r>
    </w:p>
    <w:p w:rsidR="006B2636" w:rsidRDefault="006B2636">
      <w:pPr>
        <w:spacing w:after="0" w:line="240" w:lineRule="auto"/>
        <w:rPr>
          <w:rFonts w:ascii="Times New Roman" w:eastAsia="Calibri" w:hAnsi="Times New Roman" w:cs="Times New Roman"/>
          <w:b/>
          <w:bCs/>
          <w:sz w:val="28"/>
          <w:szCs w:val="28"/>
        </w:rPr>
      </w:pPr>
    </w:p>
    <w:p w:rsidR="006B2636" w:rsidRDefault="00BD61EA">
      <w:pPr>
        <w:widowControl w:val="0"/>
        <w:spacing w:after="0" w:line="0" w:lineRule="atLeast"/>
        <w:jc w:val="center"/>
        <w:rPr>
          <w:rFonts w:ascii="Times New Roman" w:eastAsia="Times New Roman" w:hAnsi="Times New Roman" w:cs="Times New Roman"/>
          <w:sz w:val="28"/>
          <w:szCs w:val="28"/>
          <w:lang w:eastAsia="ru-RU" w:bidi="ru-RU"/>
        </w:rPr>
      </w:pPr>
      <w:r>
        <w:rPr>
          <w:rFonts w:ascii="Times New Roman" w:eastAsia="Times New Roman" w:hAnsi="Times New Roman" w:cs="Times New Roman"/>
          <w:sz w:val="28"/>
          <w:szCs w:val="28"/>
          <w:lang w:eastAsia="ru-RU" w:bidi="ru-RU"/>
        </w:rPr>
        <w:t>План мероприятий региональной программы, реализация которых направлена на совершенствование организации и качества медицинской помощи для больных с сахарным диабетом в Брянской области</w:t>
      </w:r>
    </w:p>
    <w:tbl>
      <w:tblPr>
        <w:tblW w:w="14783" w:type="dxa"/>
        <w:jc w:val="center"/>
        <w:tblLayout w:type="fixed"/>
        <w:tblCellMar>
          <w:left w:w="10" w:type="dxa"/>
          <w:right w:w="10" w:type="dxa"/>
        </w:tblCellMar>
        <w:tblLook w:val="0000" w:firstRow="0" w:lastRow="0" w:firstColumn="0" w:lastColumn="0" w:noHBand="0" w:noVBand="0"/>
      </w:tblPr>
      <w:tblGrid>
        <w:gridCol w:w="608"/>
        <w:gridCol w:w="4679"/>
        <w:gridCol w:w="1276"/>
        <w:gridCol w:w="1275"/>
        <w:gridCol w:w="3185"/>
        <w:gridCol w:w="1635"/>
        <w:gridCol w:w="2125"/>
      </w:tblGrid>
      <w:tr w:rsidR="006B2636">
        <w:trPr>
          <w:trHeight w:hRule="exact" w:val="623"/>
          <w:jc w:val="center"/>
        </w:trPr>
        <w:tc>
          <w:tcPr>
            <w:tcW w:w="607"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85"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w:t>
            </w:r>
          </w:p>
          <w:p w:rsidR="006B2636" w:rsidRDefault="00BD61EA">
            <w:pPr>
              <w:widowControl w:val="0"/>
              <w:spacing w:after="0" w:line="285"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п/п</w:t>
            </w:r>
          </w:p>
        </w:tc>
        <w:tc>
          <w:tcPr>
            <w:tcW w:w="4679" w:type="dxa"/>
            <w:vMerge w:val="restart"/>
            <w:tcBorders>
              <w:top w:val="single" w:sz="4" w:space="0" w:color="000000"/>
              <w:left w:val="single" w:sz="4" w:space="0" w:color="000000"/>
            </w:tcBorders>
            <w:shd w:val="clear" w:color="auto" w:fill="auto"/>
            <w:vAlign w:val="center"/>
          </w:tcPr>
          <w:p w:rsidR="006B2636" w:rsidRDefault="00BD61EA">
            <w:pPr>
              <w:widowControl w:val="0"/>
              <w:spacing w:after="0" w:line="285"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Наименование мероприятия</w:t>
            </w:r>
          </w:p>
        </w:tc>
        <w:tc>
          <w:tcPr>
            <w:tcW w:w="2551"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9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Сроки реализации мероприятия</w:t>
            </w:r>
          </w:p>
        </w:tc>
        <w:tc>
          <w:tcPr>
            <w:tcW w:w="4820" w:type="dxa"/>
            <w:gridSpan w:val="2"/>
            <w:tcBorders>
              <w:top w:val="single" w:sz="4" w:space="0" w:color="000000"/>
              <w:left w:val="single" w:sz="4" w:space="0" w:color="000000"/>
            </w:tcBorders>
            <w:shd w:val="clear" w:color="auto" w:fill="auto"/>
            <w:vAlign w:val="center"/>
          </w:tcPr>
          <w:p w:rsidR="006B2636" w:rsidRDefault="00BD61EA">
            <w:pPr>
              <w:widowControl w:val="0"/>
              <w:spacing w:after="0" w:line="292"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Планируемый результат исполнения мероприятия на конец отчетного года</w:t>
            </w:r>
          </w:p>
        </w:tc>
        <w:tc>
          <w:tcPr>
            <w:tcW w:w="2125" w:type="dxa"/>
            <w:vMerge w:val="restart"/>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9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Ответственный исполнитель</w:t>
            </w:r>
          </w:p>
        </w:tc>
      </w:tr>
      <w:tr w:rsidR="006B2636">
        <w:trPr>
          <w:trHeight w:hRule="exact" w:val="703"/>
          <w:jc w:val="center"/>
        </w:trPr>
        <w:tc>
          <w:tcPr>
            <w:tcW w:w="607" w:type="dxa"/>
            <w:vMerge/>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vMerge/>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9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начало</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9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окончание</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описание</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92"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в числовом выражении</w:t>
            </w:r>
          </w:p>
        </w:tc>
        <w:tc>
          <w:tcPr>
            <w:tcW w:w="2125" w:type="dxa"/>
            <w:vMerge/>
            <w:tcBorders>
              <w:left w:val="single" w:sz="4" w:space="0" w:color="000000"/>
              <w:right w:val="single" w:sz="4" w:space="0" w:color="000000"/>
            </w:tcBorders>
            <w:shd w:val="clear" w:color="auto" w:fill="auto"/>
            <w:vAlign w:val="center"/>
          </w:tcPr>
          <w:p w:rsidR="006B2636" w:rsidRDefault="006B2636">
            <w:pPr>
              <w:widowControl w:val="0"/>
              <w:spacing w:after="0" w:line="240" w:lineRule="auto"/>
              <w:rPr>
                <w:rFonts w:ascii="Times New Roman" w:eastAsia="Courier New" w:hAnsi="Times New Roman" w:cs="Times New Roman"/>
                <w:sz w:val="24"/>
                <w:szCs w:val="24"/>
                <w:lang w:eastAsia="ru-RU" w:bidi="ru-RU"/>
              </w:rPr>
            </w:pPr>
          </w:p>
        </w:tc>
      </w:tr>
      <w:tr w:rsidR="006B2636">
        <w:trPr>
          <w:trHeight w:hRule="exact" w:val="442"/>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1.</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0" w:lineRule="atLeast"/>
              <w:jc w:val="center"/>
              <w:rPr>
                <w:rFonts w:ascii="Times New Roman" w:eastAsia="Times New Roman" w:hAnsi="Times New Roman" w:cs="Times New Roman"/>
                <w:b/>
                <w:sz w:val="24"/>
                <w:szCs w:val="24"/>
                <w:lang w:eastAsia="ru-RU" w:bidi="ru-RU"/>
              </w:rPr>
            </w:pPr>
            <w:r>
              <w:rPr>
                <w:rFonts w:ascii="Times New Roman" w:eastAsia="Times New Roman" w:hAnsi="Times New Roman" w:cs="Times New Roman"/>
                <w:b/>
                <w:sz w:val="24"/>
                <w:szCs w:val="24"/>
                <w:lang w:eastAsia="ru-RU" w:bidi="ru-RU"/>
              </w:rPr>
              <w:t>Мероприятия, направленные на внедрение и соблюдение клинических рекомендаций по сахарному диабету у детей и взрослых</w:t>
            </w:r>
          </w:p>
        </w:tc>
      </w:tr>
      <w:tr w:rsidR="006B2636">
        <w:trPr>
          <w:trHeight w:hRule="exact" w:val="307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1.1.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образовательных мероприятий, направленных на повышение квалификации медицинских работников, участвующих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оказании первичной медико-санитарной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специализированной медицинской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помощи пациентам с сахарным диабетом,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профилактике, диагностике и лечению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Имеют повышение квалификациипо профилактике, диагностике и лечению сахарного диабета соответствующие медицинские работники в количестве</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14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Организация в каждой медицинской организации диспансерного наблюдения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лечения пациентов с сахарным диабетом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соответствии с разработанными на основе клинических рекомендаций и с учетом стандарта протоколами диспансерного наблюдения и лечения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(протоколы ведения пациентов)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Внедрены и выполняются протоколы диспансерного наблюдения и лечения пациентов с сахарным диабетом в соответствующих медицинских организациях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r>
      <w:tr w:rsidR="006B2636">
        <w:trPr>
          <w:trHeight w:hRule="exact" w:val="571"/>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lastRenderedPageBreak/>
              <w:t>2.</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Мероприятия по организации внутреннего контроля качества оказания медицинской помощи</w:t>
            </w:r>
          </w:p>
        </w:tc>
      </w:tr>
      <w:tr w:rsidR="006B2636">
        <w:trPr>
          <w:trHeight w:hRule="exact" w:val="2559"/>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2.1.</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Исполнение мероприятий внутреннего контроля качества оказываемой медицинской помощи пациентам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для обеспечения выполнения критериев оценки качества</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Мероприятия внутреннего контроля качества оказываемой медицинской помощи пациентам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исполняются в соответствующих медицинских организациях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25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Ведение регистров пациентов по профилю «эндокринология» с целью оценки соответствия оказываемой медицинской помощи актуальным клиническим рекомендациям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Ведение регистра пациентов «Сахарный диабет» обеспечено в соответствующих медицинских организациях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84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Актуализация перечня индикаторных показателей результативности работы медицинских организаций в части выявления и наблюдения граждан</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высоким риском развития осложнений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Издание приказа департамента здравоохранения Брянской области об актуализации перечня индикаторных показателей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мере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 ТФОМС БО (Зайцева М.А.)</w:t>
            </w:r>
          </w:p>
        </w:tc>
      </w:tr>
      <w:tr w:rsidR="006B2636">
        <w:trPr>
          <w:trHeight w:hRule="exact" w:val="384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2.4.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Применение индикаторных показателей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 планировании оказания медицинской помощи в амбулаторных условиях, оценке</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при анализе результатов деятельности, реализации механизма стимулирования за качественное добросовестное исполнение мероприятий проекта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Реализован механизм стимулирования за оказание медицинской помощи при эндокринных заболеваниях в соответствии с критериями оценки качества и по результатам ЭКМП</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ТФОМС БО (Зайцева М.А.)</w:t>
            </w:r>
          </w:p>
        </w:tc>
      </w:tr>
      <w:tr w:rsidR="006B2636">
        <w:trPr>
          <w:trHeight w:hRule="exact" w:val="198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Внедрение цифровых технологий</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систему внутреннего контроля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качества (внедрение и актуализация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чек-листа в МИС «Мед-Комплит»)</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Внедрены, актуализируются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используются чек-листы соответствующими медицинскими организациями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 медицинские организации Брянской области</w:t>
            </w:r>
          </w:p>
        </w:tc>
      </w:tr>
      <w:tr w:rsidR="006B2636">
        <w:trPr>
          <w:trHeight w:hRule="exact" w:val="339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Разбор отдельных клинических случаев на заседаниях клинико-экспертной комиссии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формированием заключения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доведением результатов до сведения медицинских работников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Проведение заседаний клинико-экспертной комиссии для разбора клинических случаев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13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2.7.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Пересмотр и актуализация мероприятий по исключению необоснованной и непрофильной госпитализации для эффективного использования ресурсов круглосуточного стационара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Актуализация маршрутизации пациентов с эндокринными заболеваниями с целью эффективного использования ресурсов круглосуточного стационара, эндокринологической койки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мере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119"/>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2.8.</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Мониторинг выполнения критериев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оценки качества медицинской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помощи в рамках системы</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внутреннего контроля качества</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Осуществление плановых проверок в рамках ведомственного контроля качества</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557"/>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3.</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Работа с факторами риска развития сахарного диабета у детей и взрослых</w:t>
            </w:r>
          </w:p>
        </w:tc>
      </w:tr>
      <w:tr w:rsidR="006B2636">
        <w:trPr>
          <w:trHeight w:hRule="exact" w:val="242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3.1.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Работа с пациентами с избыточной массой тела и ожирением (профилактика, улучшение качества оказания помощи, расширение охвата)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Уменьшение доли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избыточной массой тела и ожирением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11,0%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12,0%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13,0%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14,0%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4124"/>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3.2.</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Реализация мероприятий по профилактике сахарного диабета с ориентиром на выявление и коррекцию основных факторов риска развития сахарного диабета</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использованием имеющихся и расширением возможностей Центров здоровья и отделений медицинской профилактики</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Охват подлежащих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граждан всеми видами профилактических осмотров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медицинских организациях, в том числе в центрах здоровья, отделениях профилактики, ежегодно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объеме</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tc>
      </w:tr>
      <w:tr w:rsidR="006B2636">
        <w:trPr>
          <w:trHeight w:hRule="exact" w:val="254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3.3.</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Разработка единой маршрутизации пациентов с ожирением (взрослых и детей),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медицинские организации Брянской области, включей все этапы наблюдения за пациентами от ФАПа (поликлиники) до РЭЦ</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01.01.2026</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31.12.2026</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Утверждение нормативно-правового акта о маршрутизации пациентов с ожирением (взрослых и детей)</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Разово</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24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Размещение объявлений в медицинских учреждениях о возможности пройти исследование уровня глюкозы, диспансеризацию и другие виды профилактических осмотров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(стенды, информационные табло, сайты)</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Информированность населения о возможности пройти исследование уровня глюкозы, диспансеризацию и другие виды профилактических осмотров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1"/>
          <w:jc w:val="center"/>
        </w:trPr>
        <w:tc>
          <w:tcPr>
            <w:tcW w:w="607"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318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r>
      <w:tr w:rsidR="006B2636">
        <w:trPr>
          <w:trHeight w:hRule="exact" w:val="199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3.5.</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Увеличение охвата населения исследованием глюкозы натощак</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населения, охваченного исследованием глюкозы натощак %</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66,7%</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72,4%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78,0%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83,7%</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89,3%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95,0%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452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Профилактика сахарного диабета в группах повышенного риска (лица с наследственной предрасположенностью, женщины с гестационным сахарным диабетом или рождением крупного плода, синдромом поликистозных яичников, лица с нарушением толерантности к глюкозе или нарушенной гликемией натощак, лица, имеющие избыточную массу тела или ожирение, повышенный уровень холестерина, лица старше 45 лет, лица с наличием сердечно-сосудистых заболеваний), выделенных в том числе через анкетирование при проведении профилактических осмотров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краткого индивидуального профилактического консультирования в группах повышенного риска, диспансерное наблюдение в отделениях и кабинетах профилактики подлежащих ежегодно в объеме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5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Популяризация среди населения диспансеризации и профилактических осмотров с активным использованием средств массовой информации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Охват населения диспансеризацией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профилактическими осмотрами ежегодно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 от подлежащих</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27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Регулярное проведение тематических акций, направленных как на пропаганду здорового образа жизни, так и на раннее выявление факторов риска развития сахарного диабета (акции, приуроченные к Всемирному дню борьбы с диабетом (14 ноября)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Охват населения информацией о здоровом образе жизни, факторах риска развития сахарного диабета ежегодно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584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Просветительская и воспитательная работа среди населения при активном использовании средств массовой информации (создание, тиражирование</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распространение информационных материалов, буклетов, листовок, брошюр</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профилактике и раннему выявлению сахарного диабета, размещение плакатов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 факторах риска сахарного диабета, выступления на радио, региональном телевидении, разработка и реализация лекторских программ мероприятий</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целевых аудиториях и проектов по пропаганде здорового образа жизни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профилактике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Тиражировано и распространено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xml:space="preserve"> информационных материалов, буклетов, листовок, брошюр по профилактике и раннему выявлению сахарного диабета, о факторах риска</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Проведено выступлений на радио, телевидении</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Реализовано лекторских програмных мероприятий в целевых аудиториях и проектов по пропаганде здорового образа жизни и профилактике сахарного диабета</w:t>
            </w:r>
          </w:p>
        </w:tc>
        <w:tc>
          <w:tcPr>
            <w:tcW w:w="1635" w:type="dxa"/>
            <w:tcBorders>
              <w:top w:val="single" w:sz="4" w:space="0" w:color="000000"/>
              <w:left w:val="single" w:sz="4" w:space="0" w:color="000000"/>
              <w:bottom w:val="single" w:sz="4" w:space="0" w:color="000000"/>
            </w:tcBorders>
            <w:shd w:val="clear" w:color="auto" w:fill="auto"/>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5000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5000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5000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5000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5000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5000</w:t>
            </w:r>
          </w:p>
          <w:p w:rsidR="006B2636" w:rsidRDefault="006B2636">
            <w:pPr>
              <w:widowControl w:val="0"/>
              <w:spacing w:after="0" w:line="240" w:lineRule="auto"/>
              <w:rPr>
                <w:rFonts w:ascii="Times New Roman" w:eastAsia="Courier New" w:hAnsi="Times New Roman" w:cs="Times New Roman"/>
                <w:sz w:val="24"/>
                <w:szCs w:val="24"/>
                <w:lang w:eastAsia="ru-RU" w:bidi="ru-RU"/>
              </w:rPr>
            </w:pP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15</w:t>
            </w:r>
          </w:p>
          <w:p w:rsidR="006B2636" w:rsidRDefault="006B2636">
            <w:pPr>
              <w:widowControl w:val="0"/>
              <w:spacing w:after="0" w:line="240" w:lineRule="auto"/>
              <w:rPr>
                <w:rFonts w:ascii="Times New Roman" w:eastAsia="Courier New" w:hAnsi="Times New Roman" w:cs="Times New Roman"/>
                <w:sz w:val="24"/>
                <w:szCs w:val="24"/>
                <w:lang w:eastAsia="ru-RU" w:bidi="ru-RU"/>
              </w:rPr>
            </w:pP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3</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 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tc>
      </w:tr>
      <w:tr w:rsidR="006B2636">
        <w:trPr>
          <w:trHeight w:hRule="exact" w:val="327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3.10.</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Повышение квалификации медицинских работников в области профилактики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Имеют повышение квалификации по профилактике сахарного диабета соответствующие медицинские работники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 (Кузьмина И.С.),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263"/>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Разработка мероприятий по межведомственному взаимодействию</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органами социальной защиты, пенсионного обеспечения, религиозными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иными организациями, волонтерским движением по вопросам формирования здорового образа жизни, ответственного отношения граждан к своему здоровью</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Проведено мероприятий совместно с органами социальной защиты, пенсионного обеспечения, религиозными и иными организациями, волонтерским движением по формированию здорового образа жизни среди населения и ответственного отношения к своему здоровью</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3</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40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Повышение эффективности профилактических мероприятий</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диспансеризации взрослого населения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лиц, взятых на диспансерное наблюдение в кабинетах, отделениях медицинской профилактики, от числа лиц с выявленными факторами риска</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 медицинские организации Брянской области</w:t>
            </w:r>
          </w:p>
        </w:tc>
      </w:tr>
      <w:tr w:rsidR="006B2636">
        <w:trPr>
          <w:trHeight w:hRule="exact" w:val="253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3.13.</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Увеличение доли пациентов с сахарным диабетом, выявленных впервые при профилактических медицинских осмотрах</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диспансеризации в отчетном году,</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от общего числа зарегистрированных заболеваний с впервые в жизни установленным диагнозом сахарный</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диабет у взрослых за отчетный год</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пациентов с сахарным диабетом, выявленных впервые при профилактических медицинских осмотрах и диспансеризации в отчетном году</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28,0%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28,4%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28,8%</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29,2%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29,6%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30,0%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13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3.14</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установленным диагнозом «предиабет», выявленных впервые при профилактических медицинских осмотрах и диспансеризации</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взрослых пациентов с установленным диагнозом «предиабет», выявленных впервые при профилактических медицинских осмотрах и диспансеризации, от общего числа взрослых пациентов с впервые в жизни установленным диагнозом «предиабет»</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65%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70%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38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взрослых пациентов с установленным диагнозом ожирение, выявленных впервые при профилактических медицинских осмотрах и диспансеризации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взрослых пациентов с установленным диагнозом ожирение, выявленных впервые при профилактических медицинских осмотрах и диспансеризации, от общего числа взрослых пациентов с впервые в жизни установленным диагнозом ожирение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65%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70%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
          <w:jc w:val="center"/>
        </w:trPr>
        <w:tc>
          <w:tcPr>
            <w:tcW w:w="607"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Courier New" w:hAnsi="Times New Roman" w:cs="Times New Roman"/>
                <w:sz w:val="24"/>
                <w:szCs w:val="24"/>
                <w:lang w:eastAsia="ru-RU" w:bidi="ru-RU"/>
              </w:rPr>
            </w:pPr>
          </w:p>
        </w:tc>
        <w:tc>
          <w:tcPr>
            <w:tcW w:w="127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Courier New" w:hAnsi="Times New Roman" w:cs="Times New Roman"/>
                <w:sz w:val="24"/>
                <w:szCs w:val="24"/>
                <w:lang w:eastAsia="ru-RU" w:bidi="ru-RU"/>
              </w:rPr>
            </w:pPr>
          </w:p>
        </w:tc>
        <w:tc>
          <w:tcPr>
            <w:tcW w:w="318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r>
      <w:tr w:rsidR="006B2636">
        <w:trPr>
          <w:trHeight w:hRule="exact" w:val="2990"/>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3.16</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пациентов с установленным диагнозом «предиабет», в отношении которых установлено диспансерное наблюдение</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взрослых пациентов с установленным диагнозом «предиабет», в отношении которых установлено диспансерное наблюдение,</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от общего числа взрослых пациентов с впервые в жизни выявленной гипергликемией натощак</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65%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70%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259"/>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3.17</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взрослых пациентов с установленным диагнозом ожирение, в отношении которых установлено диспансерное наблюдение</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взрослых пациентов с установленным диагнозом ожирение, в отношении которых установлено диспансерное наблюдение,</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от общего числа взрослых пациентов с впервые в жизни выявленным ожирением</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65%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70%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5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Актуализация паспорта участка</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выделением в структуре населения категорий (групп) граждан с факторами риска развития сахарного диабета, планирования профилактических и лечебно-диагностических мероприятий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Актуализированы паспорта участков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699"/>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3.19.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Актуализация перечня индикаторных показателей результативности работы медицинских организаций в части выявления и наблюдения граждан</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факторами риска развития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Издание приказа департамента здравоохранения Брянской области об актуализации перечня индикаторных показателей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мере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ТФОМС БО (Зайцева М.А.)</w:t>
            </w:r>
          </w:p>
        </w:tc>
      </w:tr>
      <w:tr w:rsidR="006B2636">
        <w:trPr>
          <w:trHeight w:hRule="exact" w:val="2263"/>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3.20.</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Пересмотр и актуализация мер по увеличению охвата и повышению качества диспансерного наблюдения пациентов с нарушением толерантности к углеводам (предиабет)</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Актуализированы, дополнены меры по увеличению охвата</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и повышению качества диспансерного наблюдения пациентов с нарушением толерантности к углеводам</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 охват не менее 2025 – 100%</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r>
      <w:tr w:rsidR="006B2636">
        <w:trPr>
          <w:trHeight w:hRule="exact" w:val="7"/>
          <w:jc w:val="center"/>
        </w:trPr>
        <w:tc>
          <w:tcPr>
            <w:tcW w:w="607"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highlight w:val="lightGray"/>
                <w:lang w:eastAsia="ru-RU" w:bidi="ru-RU"/>
              </w:rPr>
            </w:pPr>
          </w:p>
        </w:tc>
        <w:tc>
          <w:tcPr>
            <w:tcW w:w="4679"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highlight w:val="lightGray"/>
                <w:lang w:eastAsia="ru-RU" w:bidi="ru-RU"/>
              </w:rPr>
            </w:pPr>
          </w:p>
        </w:tc>
        <w:tc>
          <w:tcPr>
            <w:tcW w:w="1276"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highlight w:val="lightGray"/>
                <w:lang w:eastAsia="ru-RU" w:bidi="ru-RU"/>
              </w:rPr>
            </w:pPr>
          </w:p>
        </w:tc>
        <w:tc>
          <w:tcPr>
            <w:tcW w:w="1275"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highlight w:val="lightGray"/>
                <w:lang w:eastAsia="ru-RU" w:bidi="ru-RU"/>
              </w:rPr>
            </w:pPr>
          </w:p>
        </w:tc>
        <w:tc>
          <w:tcPr>
            <w:tcW w:w="3185"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highlight w:val="lightGray"/>
                <w:lang w:eastAsia="ru-RU" w:bidi="ru-RU"/>
              </w:rPr>
            </w:pPr>
          </w:p>
        </w:tc>
        <w:tc>
          <w:tcPr>
            <w:tcW w:w="1635"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highlight w:val="lightGray"/>
                <w:lang w:eastAsia="ru-RU" w:bidi="ru-RU"/>
              </w:rPr>
            </w:pPr>
          </w:p>
        </w:tc>
        <w:tc>
          <w:tcPr>
            <w:tcW w:w="2125" w:type="dxa"/>
            <w:tcBorders>
              <w:left w:val="single" w:sz="4" w:space="0" w:color="000000"/>
              <w:righ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highlight w:val="lightGray"/>
                <w:lang w:eastAsia="ru-RU" w:bidi="ru-RU"/>
              </w:rPr>
            </w:pPr>
          </w:p>
        </w:tc>
      </w:tr>
      <w:tr w:rsidR="006B2636">
        <w:trPr>
          <w:trHeight w:hRule="exact" w:val="410"/>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4.</w:t>
            </w:r>
          </w:p>
        </w:tc>
        <w:tc>
          <w:tcPr>
            <w:tcW w:w="1417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Мероприятия по профилактике развития осложнений сахарного диабета у детей и взрослых</w:t>
            </w:r>
          </w:p>
        </w:tc>
      </w:tr>
      <w:tr w:rsidR="006B2636">
        <w:trPr>
          <w:trHeight w:hRule="exact" w:val="286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4.1.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Повышение компетенции врачей-специалистов (эндокринологов, терапевтов, педиатров, офтальмологов и др.), задействованных в реализации программы</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Повышена квалификация, компетенция соответствующих медицинских работников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 (Кузьмина И.С.),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70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4.2.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Увеличение доли с установленным диагнозом ожирение, выявленных впервые при профилактических медицинских осмотрах</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Доля детей с установленным диагнозом ожирение, выявленных впервые при профилактических медицинских осмотрах, от общего числа детей с впервые в жизни установленным диагнозом ожирение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55%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65%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70%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Митина 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РЦ ОЗ и МП БО (Орехова 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25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Функционирование кабинетов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«Школа для пациентов с сахарным диабетом» для взрослых и детей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Функционируют все 28 кабинетов «Школа</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для пациентов с сахарным диабетом» (для взрослых – 24, для детей – 4)</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24 / 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24 / 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24 / 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24 / 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24 / 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24 / 4</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25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Повышение квалификации медицинского персонала, участвующего в обучение пациентов в кабинетах «Школа для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Имеют повышение квалификации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специалисты кабинетов «Школа для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 (Кузьмина И.С.),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54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4.5.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Увеличения количества пациентов, обученных в школе для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 от общего числа пациентов с сахарным диабетом 1 и 2 типов за отчетный год</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Увеличения доли пациентов, прошедших обучения в школах для пациентов с сахарным диабетом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16,2%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19,6%</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23,0%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26,3%</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29,6%</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33,0%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256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Организация контроля работы кабинетов «Школа для пациентов с сахарным диабетом» в отношении количества обученных пациентов с сахарным диабетом 1 и 2 типов, качества обучения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Организован и осуществляется контроль</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работы кабинетов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«Школа для пациентов с СД»</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3679"/>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Регулярное проведение образовательных региональных семинаров для врачей-специалистов (терапевтов, педиатров, эндокринологов, офтальмологов и др.) поликлиник методам ранней диагностики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современным возможностям лечения осложнений сахарного диабета, включающим высокотехнологичную специализированную помощь</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Проведены образовательные семинары  по методам ранней диагностики и современным возможностям лечения осложнений сахарного диабета</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 (Кузьмина И.С.),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70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4.8.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Увеличение количества пациентов с сахарным диабетом 1 и 2 типов,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охваченных диспансерным наблюдением,</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том числе проводимым в рамках данного наблюдения исследованием гликированного гемоглобина с помощью лабораторных методов, ежегодно не реже 1 раза в год, от общего числа пациентов с сахарным диабетом 1 и 2 типов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Увеличения количества пациентов с сахарным диабетом, охваченных диспансерным наблюдением, в том числе исследованием гликированного гемоглобина</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65,7%</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71,3%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76,8%</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82,4%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88,0%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93,6%</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40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Поддержание медицинской информационной системы с целью функционирования возможности напоминания о необходимости назначения пациентам с сахарным диабетом анализа крови с исследованием уровня гликированного гемоглобина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медицинской информационной системе функционирует напоминание о необходимости назначения пациентам с сахарным диабетом анализа крови с исследованием уровня гликированного гемоглобина</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tc>
      </w:tr>
      <w:tr w:rsidR="006B2636">
        <w:trPr>
          <w:trHeight w:hRule="exact" w:val="226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4.10.</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xml:space="preserve"> Актуализация маршрутизации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в медицинские организации Брянской области</w:t>
            </w:r>
            <w:r>
              <w:rPr>
                <w:rFonts w:ascii="Times New Roman" w:eastAsia="Courier New" w:hAnsi="Times New Roman" w:cs="Times New Roman"/>
                <w:i/>
                <w:sz w:val="24"/>
                <w:szCs w:val="24"/>
                <w:lang w:eastAsia="ru-RU" w:bidi="ru-RU"/>
              </w:rPr>
              <w:t xml:space="preserve">, </w:t>
            </w:r>
            <w:r>
              <w:rPr>
                <w:rFonts w:ascii="Times New Roman" w:eastAsia="Courier New" w:hAnsi="Times New Roman" w:cs="Times New Roman"/>
                <w:sz w:val="24"/>
                <w:szCs w:val="24"/>
                <w:lang w:eastAsia="ru-RU" w:bidi="ru-RU"/>
              </w:rPr>
              <w:t>в которых есть возможность исследования уровня гликированного гемоглобина, в том числе доставка биологического материала для исследования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Актуализирована маршрутизация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в медицинские организации Брянской области для исследования уровня гликированного гемоглобина</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184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Исследование ЛПНП при осуществлении диспансерного наблюдения больных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Охват динамическими исследованиями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90%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92%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94%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96%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98%</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12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4.12.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Мониторинг обеспеченности льготными лекарственными препаратами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согласно клиническим рекомендациям и стандартам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Обеспечены льготными лекарственными препаратами пациенты с сахарным диабетом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tc>
      </w:tr>
      <w:tr w:rsidR="006B2636">
        <w:trPr>
          <w:trHeight w:hRule="exact" w:val="270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пациентов, получающих инновационные сахароснижающие препараты с кардио/нефропротективным действием (иНГЛТ, аГПП-1) от общего числа больных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Увеличена доля нуждающихся пациентов, получающих инновационные сахароснижающие препараты, от общего числа больных сахарным диабетом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30%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32%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33%</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34%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35%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36%</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w:t>
            </w:r>
          </w:p>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r>
      <w:tr w:rsidR="006B2636">
        <w:trPr>
          <w:trHeight w:hRule="exact" w:val="226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Обеспечение пациентов с сахарным диабетом средствами контроля глюкозы крови (тест-полосками)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Обеспечены тест-полосками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нуждающиеся пациенты</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tc>
      </w:tr>
      <w:tr w:rsidR="006B2636">
        <w:trPr>
          <w:trHeight w:hRule="exact" w:val="213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Обеспечение детей, больных сахарным диабетом, помповой инсулинотерапией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детей, больных сахарным диабетом, обеспеченных помповой инсулинотерапией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26%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26%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26%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26%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26%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26%</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tc>
      </w:tr>
      <w:tr w:rsidR="006B2636">
        <w:trPr>
          <w:trHeight w:hRule="exact" w:val="199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4.16.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Обеспечение детей, больных сахарным диабетом, средствами непрерывного мониторинга глюкозы</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детей, больных сахарным диабетом, обеспеченных средствами непрерывного мониторинга глюкозы</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99%</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tc>
      </w:tr>
      <w:tr w:rsidR="006B2636">
        <w:trPr>
          <w:trHeight w:hRule="exact" w:val="1986"/>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Обеспечение беременных с сахарным диабетом, в том числе гестационным сахарным диабетом, средствами непрерывного мониторинга глюкозы</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беременных, больных сахарным диабетом, обеспеченных средствами непрерывного мониторинга глюкозы</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99%</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(Полозуко И.В.),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подведомственные медицинские организации</w:t>
            </w:r>
          </w:p>
        </w:tc>
      </w:tr>
      <w:tr w:rsidR="006B2636">
        <w:trPr>
          <w:trHeight w:hRule="exact" w:val="211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больных с сахарным диабетом 1 типа, находящихся под диспансерным наблюдением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использованием медицинских изделий непрерывного мониторинга глюкозы</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крови, от числа нуждающихся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Увеличена доля больных с сахарным диабетом 1 типа, находящихся под диспансерным наблюдением с использованием медицинских изделий непрерывного мониторинга глюкозы в крови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80,0%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81,0%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82,0%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83,0%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84,0%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85,0%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24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4.19.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Дооснащение (переоснащение) медицинских организаций, оказывающих медицинскую помощь сельским жителям</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жителям отдаленных территорий (центральные районные больницы, районные больницы, участковые больницы) оборудованием для выявления сахарного диабета и контроля за состоянием пациента с ранее выявленным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Оснащены (переоснащены) анализаторами для определения уровня гликированного гемоглобина соответствующие медицинские организации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tc>
      </w:tr>
      <w:tr w:rsidR="006B2636">
        <w:trPr>
          <w:trHeight w:hRule="exact" w:val="1989"/>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4.20.</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Увеличение доли пациентов с сахарным диабетом 1 и 2 типов, достигших уровня гликированного гемоглобина менее или равного 7 на конец года, от числа пациентов с сахарным диабетом 1 и 2 типов, охваченных исследованием гликированного гемоглобина с помощью лабораторных методов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Увеличена доля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 достигших уровня гликированного гемоглобина менее или равного 7</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34,8%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39,8%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44,8%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49,8%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54,8%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60,0%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98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4.21.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Своевременная интенсификация сахароснижающей терапии у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 с целью достижения индивидуальных целей гликемического контроля, как основного фактора профилактики осложнений сахарного диабета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Откорректирована сахароснижающая терапия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 пациентов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283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4.22.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Контроль исполнения регионального приказа о единой маршрутизации пациентов с углеводными нарушениями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Организован контроль исполнения приказа департамента здравоохранения Брянской области о единой маршрутизации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углеводными нарушениями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ТФОМС БО (Зайцева М.А.)</w:t>
            </w:r>
          </w:p>
        </w:tc>
      </w:tr>
      <w:tr w:rsidR="006B2636">
        <w:trPr>
          <w:trHeight w:hRule="exact" w:val="53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5.</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9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Комплекс мер направленный на совершенствование организации диспансерного наблюдения пациентов с сахарным диабетом</w:t>
            </w:r>
          </w:p>
        </w:tc>
      </w:tr>
      <w:tr w:rsidR="006B2636">
        <w:trPr>
          <w:trHeight w:hRule="exact" w:val="187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5.1.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Постановка на диспансерное наблюдение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Взято на диспансерное наблюдение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 xml:space="preserve"> с сахарным диабетом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856"/>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Увеличение охвата пациентов с сахарным диабетом диспансерным наблюдением</w:t>
            </w:r>
          </w:p>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повышение качества диспансерного наблюдения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Увеличена доля лиц</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завершивших диспансерное наблюдение в полном объеме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80,0%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81,0%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82,0%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83,0%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84,0%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65"/>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5.3.</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Формирование плана проведения диспансерного наблюдения в текущем календарном году (ежемесячного)</w:t>
            </w:r>
          </w:p>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декомпозицией до уровня терапевтического участка, врача-специалиста, в том числе активное приглашение пациентов на приём с целью диспансерного наблюдения с анализом отклика (результата)</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Сформированы ежемесячные планы проведения диспансерного наблюдения пациентов с декомпозицией до уровня терапевтического участка, врача-специалиста</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2386"/>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5.4.</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доли больных с сахарным диабетом 1 и 2 типов, находящихся под диспансерным наблюдением в созданных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оснащенных в ходе федерального проекта региональных медицинских подразделениях от числа лиц, подлежащих такому наблюдению</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 охват больных сахарным диабетом 1 и 2 типов, находящихся под диспансерным наблюдением</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18,0%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31,4%</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44,8%</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58,2%</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71,6%</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85,0%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2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диспансерного наблюдения пациентов с сахарным диабетом, проживающих в отдаленных территориях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сельской местности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Увеличена доля лиц</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проживающих в отдаленных территориях и сельской местности, завершивших диспансерное наблюдение</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полном объеме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80,0%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81,0%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82,0%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83,0%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84,0%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85,0%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56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5.6.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Актуализация единой маршрутизации пациентов с сахарным диабетом на основе РЭЦ и МЭЦ, включая все этапы наблюдения за пациентами от фельдшерско-акушерского пункта (поликлиники) до РЭЦ</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Актуализирована маршрутизация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в медицинские организации Брянской области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tc>
      </w:tr>
      <w:tr w:rsidR="006B2636">
        <w:trPr>
          <w:trHeight w:hRule="exact" w:val="3820"/>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5.7.</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Внесение изменений в приказ по формированию единой маршрутизации пациентов с сахарным диабетом, включая маршрутизацию пациентов с сахарным диабетом с синдромом диабетической стопы, диабетической ретинопатией, диабетическим макулярным отеком</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01.01.2026</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Актуализирован приказ департамента здравоохранения Брянской области об утверждении маршрутизации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синдромом диабетической стопы, диабетической ретинопатией, диабетическим макулярным отеком</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медицинские организации Брянской области</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 необходимости</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tc>
      </w:tr>
      <w:tr w:rsidR="006B2636">
        <w:trPr>
          <w:trHeight w:hRule="exact" w:val="2540"/>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Осмотр (консультации) врача-офтальмолога (с обязательной биомикроскопией глазного дна и/или офтальмоскопией в условиях мидриаза) в рамках диспансерного наблюдения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Охват диагностическими исследованиями пациентов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не менее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85,0%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3"/>
          <w:jc w:val="center"/>
        </w:trPr>
        <w:tc>
          <w:tcPr>
            <w:tcW w:w="607"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318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r>
      <w:tr w:rsidR="006B2636">
        <w:trPr>
          <w:trHeight w:hRule="exact" w:val="297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lastRenderedPageBreak/>
              <w:t>5.9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Обеспечение дистанционным наблюдением состояния здоровья с использованием медицинских изделий с дистанционной передачей данных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01.07.2026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Количество пациентов с сахарным диабетом обеспеченных дистанционным наблюдением с использованием медицинских изделий с дистанционной передачей данных</w:t>
            </w:r>
          </w:p>
          <w:p w:rsidR="006B2636" w:rsidRPr="00F13ABE"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bottom w:val="single" w:sz="4" w:space="0" w:color="000000"/>
            </w:tcBorders>
            <w:shd w:val="clear" w:color="auto" w:fill="auto"/>
            <w:vAlign w:val="center"/>
          </w:tcPr>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2026</w:t>
            </w:r>
            <w:r w:rsidR="00972273" w:rsidRPr="00F13ABE">
              <w:rPr>
                <w:rFonts w:ascii="Times New Roman" w:eastAsia="Courier New" w:hAnsi="Times New Roman" w:cs="Times New Roman"/>
                <w:sz w:val="24"/>
                <w:szCs w:val="24"/>
                <w:lang w:eastAsia="ru-RU" w:bidi="ru-RU"/>
              </w:rPr>
              <w:t xml:space="preserve"> –</w:t>
            </w:r>
            <w:r w:rsidR="00F13ABE" w:rsidRPr="00F13ABE">
              <w:rPr>
                <w:rFonts w:ascii="Times New Roman" w:eastAsia="Courier New" w:hAnsi="Times New Roman" w:cs="Times New Roman"/>
                <w:sz w:val="24"/>
                <w:szCs w:val="24"/>
                <w:lang w:eastAsia="ru-RU" w:bidi="ru-RU"/>
              </w:rPr>
              <w:t xml:space="preserve"> 1079</w:t>
            </w:r>
          </w:p>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2027</w:t>
            </w:r>
            <w:r w:rsidR="00972273" w:rsidRPr="00F13ABE">
              <w:rPr>
                <w:rFonts w:ascii="Times New Roman" w:eastAsia="Courier New" w:hAnsi="Times New Roman" w:cs="Times New Roman"/>
                <w:sz w:val="24"/>
                <w:szCs w:val="24"/>
                <w:lang w:eastAsia="ru-RU" w:bidi="ru-RU"/>
              </w:rPr>
              <w:t xml:space="preserve"> –</w:t>
            </w:r>
            <w:r w:rsidR="00F13ABE" w:rsidRPr="00F13ABE">
              <w:rPr>
                <w:rFonts w:ascii="Times New Roman" w:eastAsia="Courier New" w:hAnsi="Times New Roman" w:cs="Times New Roman"/>
                <w:sz w:val="24"/>
                <w:szCs w:val="24"/>
                <w:lang w:eastAsia="ru-RU" w:bidi="ru-RU"/>
              </w:rPr>
              <w:t xml:space="preserve"> 1438</w:t>
            </w:r>
          </w:p>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2028</w:t>
            </w:r>
            <w:r w:rsidR="00972273" w:rsidRPr="00F13ABE">
              <w:rPr>
                <w:rFonts w:ascii="Times New Roman" w:eastAsia="Courier New" w:hAnsi="Times New Roman" w:cs="Times New Roman"/>
                <w:sz w:val="24"/>
                <w:szCs w:val="24"/>
                <w:lang w:eastAsia="ru-RU" w:bidi="ru-RU"/>
              </w:rPr>
              <w:t xml:space="preserve"> –</w:t>
            </w:r>
            <w:r w:rsidR="00F13ABE" w:rsidRPr="00F13ABE">
              <w:rPr>
                <w:rFonts w:ascii="Times New Roman" w:eastAsia="Courier New" w:hAnsi="Times New Roman" w:cs="Times New Roman"/>
                <w:sz w:val="24"/>
                <w:szCs w:val="24"/>
                <w:lang w:eastAsia="ru-RU" w:bidi="ru-RU"/>
              </w:rPr>
              <w:t xml:space="preserve"> 2157</w:t>
            </w:r>
          </w:p>
          <w:p w:rsidR="006B2636" w:rsidRPr="00F13ABE" w:rsidRDefault="00BD61EA">
            <w:pPr>
              <w:widowControl w:val="0"/>
              <w:spacing w:after="0" w:line="240" w:lineRule="auto"/>
              <w:jc w:val="center"/>
            </w:pPr>
            <w:r w:rsidRPr="00F13ABE">
              <w:rPr>
                <w:rFonts w:ascii="Times New Roman" w:eastAsia="Courier New" w:hAnsi="Times New Roman" w:cs="Times New Roman"/>
                <w:sz w:val="24"/>
                <w:szCs w:val="24"/>
                <w:lang w:eastAsia="ru-RU" w:bidi="ru-RU"/>
              </w:rPr>
              <w:t>2029</w:t>
            </w:r>
            <w:r w:rsidR="00972273" w:rsidRPr="00F13ABE">
              <w:rPr>
                <w:rFonts w:ascii="Times New Roman" w:eastAsia="Courier New" w:hAnsi="Times New Roman" w:cs="Times New Roman"/>
                <w:sz w:val="24"/>
                <w:szCs w:val="24"/>
                <w:lang w:eastAsia="ru-RU" w:bidi="ru-RU"/>
              </w:rPr>
              <w:t xml:space="preserve"> –</w:t>
            </w:r>
            <w:r w:rsidR="00F13ABE" w:rsidRPr="00F13ABE">
              <w:rPr>
                <w:rFonts w:ascii="Times New Roman" w:eastAsia="Courier New" w:hAnsi="Times New Roman" w:cs="Times New Roman"/>
                <w:sz w:val="24"/>
                <w:szCs w:val="24"/>
                <w:lang w:eastAsia="ru-RU" w:bidi="ru-RU"/>
              </w:rPr>
              <w:t xml:space="preserve"> 2157</w:t>
            </w:r>
          </w:p>
          <w:p w:rsidR="006B2636" w:rsidRPr="00F13ABE" w:rsidRDefault="00BD61EA" w:rsidP="00972273">
            <w:pPr>
              <w:widowControl w:val="0"/>
              <w:spacing w:after="0" w:line="240" w:lineRule="auto"/>
              <w:jc w:val="center"/>
            </w:pPr>
            <w:r w:rsidRPr="00F13ABE">
              <w:rPr>
                <w:rFonts w:ascii="Times New Roman" w:eastAsia="Courier New" w:hAnsi="Times New Roman" w:cs="Times New Roman"/>
                <w:sz w:val="24"/>
                <w:szCs w:val="24"/>
                <w:lang w:eastAsia="ru-RU" w:bidi="ru-RU"/>
              </w:rPr>
              <w:t>2030</w:t>
            </w:r>
            <w:r w:rsidR="00972273" w:rsidRPr="00F13ABE">
              <w:rPr>
                <w:rFonts w:ascii="Times New Roman" w:eastAsia="Courier New" w:hAnsi="Times New Roman" w:cs="Times New Roman"/>
                <w:sz w:val="24"/>
                <w:szCs w:val="24"/>
                <w:lang w:eastAsia="ru-RU" w:bidi="ru-RU"/>
              </w:rPr>
              <w:t xml:space="preserve"> –</w:t>
            </w:r>
            <w:r w:rsidR="00F13ABE" w:rsidRPr="00F13ABE">
              <w:rPr>
                <w:rFonts w:ascii="Times New Roman" w:eastAsia="Courier New" w:hAnsi="Times New Roman" w:cs="Times New Roman"/>
                <w:sz w:val="24"/>
                <w:szCs w:val="24"/>
                <w:lang w:eastAsia="ru-RU" w:bidi="ru-RU"/>
              </w:rPr>
              <w:t xml:space="preserve"> 2157</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Pr="00F13ABE" w:rsidRDefault="00BD61EA">
            <w:pPr>
              <w:widowControl w:val="0"/>
              <w:spacing w:after="0" w:line="240" w:lineRule="auto"/>
              <w:jc w:val="center"/>
              <w:rPr>
                <w:rFonts w:ascii="Times New Roman" w:eastAsia="Courier New" w:hAnsi="Times New Roman" w:cs="Times New Roman"/>
                <w:sz w:val="24"/>
                <w:szCs w:val="24"/>
                <w:lang w:eastAsia="ru-RU" w:bidi="ru-RU"/>
              </w:rPr>
            </w:pPr>
            <w:r w:rsidRPr="00F13ABE">
              <w:rPr>
                <w:rFonts w:ascii="Times New Roman" w:eastAsia="Courier New" w:hAnsi="Times New Roman" w:cs="Times New Roman"/>
                <w:sz w:val="24"/>
                <w:szCs w:val="24"/>
                <w:lang w:eastAsia="ru-RU" w:bidi="ru-RU"/>
              </w:rPr>
              <w:t>Департамент здравоохранения Брянской области</w:t>
            </w:r>
          </w:p>
          <w:p w:rsidR="006B2636" w:rsidRPr="00F13ABE" w:rsidRDefault="00BD61EA">
            <w:pPr>
              <w:widowControl w:val="0"/>
              <w:spacing w:after="0" w:line="240" w:lineRule="auto"/>
              <w:jc w:val="center"/>
              <w:rPr>
                <w:rFonts w:ascii="Times New Roman" w:eastAsia="Courier New" w:hAnsi="Times New Roman" w:cs="Times New Roman"/>
                <w:sz w:val="24"/>
                <w:szCs w:val="24"/>
                <w:lang w:eastAsia="ru-RU" w:bidi="ru-RU"/>
              </w:rPr>
            </w:pPr>
            <w:r w:rsidRPr="00F13ABE">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tc>
      </w:tr>
      <w:tr w:rsidR="006B2636">
        <w:trPr>
          <w:trHeight w:hRule="exact" w:val="1998"/>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5.10.</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Осмотр (консультации)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в кабинете диабетической стопы, подлежащих диспансерному наблюдению в данном кабинете</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Охват от всех больных сахарным диабетом прикрепленных (согласно маршрутизации) к кабинету диабетической стопы к концу отчетного года</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239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5.11.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Использование транспорта, закупленного</w:t>
            </w:r>
          </w:p>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рамках национального проекта Демография для доставки пациентов</w:t>
            </w:r>
          </w:p>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 сахарным диабетом из отдаленных территорий и сельской местности в межрайонные (районные) центры (отделения) и РЭЦ для диспансерного наблюдения и лечения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Доставлено нуждающихся пациентов с сахарным диабетом в межрайонные (районные) центры (отделения) и РЭЦ для диспансерного наблюдения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лечения</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Главы муниципальных образований</w:t>
            </w:r>
          </w:p>
        </w:tc>
      </w:tr>
      <w:tr w:rsidR="006B2636">
        <w:trPr>
          <w:trHeight w:hRule="exact" w:val="1816"/>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5.12.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4"/>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Ведение и регулярная актуализация регистра «Сахарный диабет»</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Внесена актуальная информация в регистр</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 пациентах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8"/>
          <w:jc w:val="center"/>
        </w:trPr>
        <w:tc>
          <w:tcPr>
            <w:tcW w:w="607"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4"/>
              <w:jc w:val="center"/>
              <w:rPr>
                <w:rFonts w:ascii="Times New Roman" w:eastAsia="Arial Unicode MS"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318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r>
      <w:tr w:rsidR="006B2636">
        <w:trPr>
          <w:trHeight w:hRule="exact" w:val="583"/>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lastRenderedPageBreak/>
              <w:t>6.</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Развитие структуры специализированной, в том числе высокотехнологичной медицинской помощи</w:t>
            </w:r>
          </w:p>
        </w:tc>
      </w:tr>
      <w:tr w:rsidR="006B2636">
        <w:trPr>
          <w:trHeight w:hRule="exact" w:val="268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6.1.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Функционирование РЭЦ и его основных структур (кабинет «Школа для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кабинет офтальмолога с лазерной операционной, кабинет «диабетическая стопа»)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alibri" w:hAnsi="Times New Roman" w:cs="Times New Roman"/>
                <w:sz w:val="24"/>
                <w:szCs w:val="24"/>
              </w:rPr>
            </w:pPr>
            <w:r>
              <w:rPr>
                <w:rFonts w:ascii="Times New Roman" w:eastAsia="Arial Unicode MS" w:hAnsi="Times New Roman" w:cs="Times New Roman"/>
                <w:sz w:val="24"/>
                <w:szCs w:val="24"/>
                <w:lang w:eastAsia="ru-RU" w:bidi="ru-RU"/>
              </w:rPr>
              <w:t>Обеспечено функционирование РЭЦ</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его основных структур</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 «БОБ №1»</w:t>
            </w:r>
          </w:p>
        </w:tc>
      </w:tr>
      <w:tr w:rsidR="006B2636">
        <w:trPr>
          <w:trHeight w:hRule="exact" w:val="282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6.2.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Организация и обеспечение реализации мероприятий по переоснащению / дооснащению медицинским оборудованием Регионального эндокринологического центра на базе ГАУЗ «Брянская областная больница № 1»</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Реализуются мероприятия по переоснащению / дооснащению медицинским оборудованием эндокринологического центра</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мере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 «БОБ №1»</w:t>
            </w:r>
          </w:p>
        </w:tc>
      </w:tr>
      <w:tr w:rsidR="006B2636">
        <w:trPr>
          <w:trHeight w:hRule="exact" w:val="282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Функционирование МЭЦ и их основных структур (кабинет «Школа для пациентов с сахарным диабетом», кабинет офтальмолога, кабинет «диабетическая стопа»)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Calibri" w:hAnsi="Times New Roman" w:cs="Times New Roman"/>
                <w:sz w:val="24"/>
                <w:szCs w:val="24"/>
              </w:rPr>
            </w:pPr>
            <w:r>
              <w:rPr>
                <w:rFonts w:ascii="Times New Roman" w:eastAsia="Arial Unicode MS" w:hAnsi="Times New Roman" w:cs="Times New Roman"/>
                <w:sz w:val="24"/>
                <w:szCs w:val="24"/>
                <w:lang w:eastAsia="ru-RU" w:bidi="ru-RU"/>
              </w:rPr>
              <w:t>Обеспечено функционирование МЭЦ</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его основных структур</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 «БГП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«БГП №4»</w:t>
            </w:r>
          </w:p>
        </w:tc>
      </w:tr>
      <w:tr w:rsidR="006B2636">
        <w:trPr>
          <w:trHeight w:hRule="exact" w:val="312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6.4.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Организация и обеспечение реализации мероприятий по оснащению / переоснащению / дооснащению медицинским оборудованием межрайонных эндокринологических центров на базе ГАУЗ «Брянская городская поликлиника № 1» и «Брянская городская поликлиника № 4»</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Реализуются мероприятия по переоснащению / дооснащению медицинским оборудованием межрайонных эндокринологических центров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МЭЦ ГАУЗ</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«БГП№4»</w:t>
            </w:r>
          </w:p>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МЭЦ</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«БГП №1»</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 «БГП №1»,</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«БГП №4»</w:t>
            </w:r>
          </w:p>
        </w:tc>
      </w:tr>
      <w:tr w:rsidR="006B2636">
        <w:trPr>
          <w:trHeight w:hRule="exact" w:val="2281"/>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6.5.</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Обеспечение ввода в эксплуатацию приобретенного в медицинские</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организации оборудования</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 медицинских</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организациях обеспечен</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ввод в эксплуатацию приобретенного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оборудования</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мере приобретения</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(Кавтеладзе К.И., Андреева Е.С.), подведомственные медицинские организации</w:t>
            </w:r>
          </w:p>
        </w:tc>
      </w:tr>
      <w:tr w:rsidR="006B2636">
        <w:trPr>
          <w:trHeight w:hRule="exact" w:val="184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количества рентгенэндоваскулярных вмешательств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на артериях нижних конечностях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Проведено рентген-эндоваскулярных вмешательств на артериях нижних конечностей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11</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13</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(Петрухин С.В.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Рулин Е.Н.),</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ГАУЗ «БОБ № 1»</w:t>
            </w:r>
          </w:p>
        </w:tc>
      </w:tr>
      <w:tr w:rsidR="006B2636">
        <w:trPr>
          <w:trHeight w:hRule="exact" w:val="197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количества исследований оптической когерентной томографии сетчатки у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Проведено исследований оптической когерентной томографии сетчатки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у пациентов с сахарным диабетом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18,0%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19,0%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20,0%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21,0%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22,0%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23,0%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Жукова Е.А.),</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99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6.8.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количества лазерных коагуляций сетчатки у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Проведение ЛКС</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пациентам с сахарным диабетом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1150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1250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1350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1450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Жукова Е.А.),</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98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количества анти-VEGF - терапии у пациентов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Проведение анти-VEGF - терапии пациентам с сахарным диабетом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850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950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1100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1200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1200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Жукова Е.А.),</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979"/>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6.10.</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Уменьшение доли пациентов с сахарным диабетом 1 и 2 типов с высокими ампутациями от всех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сахарным диабетом 1 и 2 типов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любыми ампутациями</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Доля пациентов с сахарным диабетом 1 и 2 типов с высокими ампутациями</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62,0%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55,6%</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49,2%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42,8%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36,4%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30,0%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283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6.11.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Уменьшение доли пациентов с сахарным диабетом 1 и 2 типов, нуждающихся в заместительной почечной терапии, и пациентов со слепотой, от всех пациентов с сахарным  диабетом 1 и 2 типов с хронической болезнью почек и пациентов с диабетической ретинопатией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Доля пациентов с сахарным диабетом 1 и 2 типов, нуждающихся в заместительной почечной терапии, и пациентов со слепотой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0,73%</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0,71%</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0,69%</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0,68%</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0,66%</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0,65%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Жукова Е.А.),</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4266"/>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6.12.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Увеличение количества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xml:space="preserve"> (взрослых и детей), получающих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помповую инсулинотерапию</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Доля пациентов, больных сахарным диабетом, обеспеченных помповой инсулинотерапией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детей–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26,0%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xml:space="preserve"> взрослых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2025–120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2026–125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130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–135</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140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–145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13"/>
          <w:jc w:val="center"/>
        </w:trPr>
        <w:tc>
          <w:tcPr>
            <w:tcW w:w="607"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4679"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276"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318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1635" w:type="dxa"/>
            <w:tcBorders>
              <w:top w:val="single" w:sz="4" w:space="0" w:color="000000"/>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6B2636">
            <w:pPr>
              <w:widowControl w:val="0"/>
              <w:spacing w:after="0" w:line="240" w:lineRule="auto"/>
              <w:jc w:val="center"/>
              <w:rPr>
                <w:rFonts w:ascii="Times New Roman" w:eastAsia="Courier New" w:hAnsi="Times New Roman" w:cs="Times New Roman"/>
                <w:sz w:val="24"/>
                <w:szCs w:val="24"/>
                <w:lang w:eastAsia="ru-RU" w:bidi="ru-RU"/>
              </w:rPr>
            </w:pPr>
          </w:p>
        </w:tc>
      </w:tr>
      <w:tr w:rsidR="006B2636">
        <w:trPr>
          <w:trHeight w:hRule="exact" w:val="414"/>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7.</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Кадровое обеспечение системы оказания медицинской помощи пациентам с сахарным диабетом</w:t>
            </w:r>
          </w:p>
        </w:tc>
      </w:tr>
      <w:tr w:rsidR="006B2636">
        <w:trPr>
          <w:trHeight w:hRule="exact" w:val="308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t>7.1.</w:t>
            </w:r>
          </w:p>
        </w:tc>
        <w:tc>
          <w:tcPr>
            <w:tcW w:w="4679" w:type="dxa"/>
            <w:tcBorders>
              <w:top w:val="single" w:sz="4" w:space="0" w:color="000000"/>
              <w:left w:val="single" w:sz="4" w:space="0" w:color="000000"/>
              <w:bottom w:val="single" w:sz="4" w:space="0" w:color="000000"/>
            </w:tcBorders>
            <w:shd w:val="clear" w:color="auto" w:fill="auto"/>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Определение реальной потребности региона в медицинских кадрах в разрезе каждой медицинской организации и каждой медицинской специальности с учетом специфики региона с формированием контрольных цифр приема на целевое обучение для подготовки специалистов, участвующих в оказании медицинской помощи пациентам по профилю «эндокринология» и «детская эндокринология»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Сформирована заявка на выделение квоты на целевое обучение для подготовки специалистов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200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180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160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140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120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(Кузьмина И.С.), подведомственные учреждения здравоохранения</w:t>
            </w:r>
          </w:p>
        </w:tc>
      </w:tr>
      <w:tr w:rsidR="006B2636">
        <w:trPr>
          <w:trHeight w:hRule="exact" w:val="143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7.2.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Реализация мероприятий социальной поддержки медицинских работников, участвующих в оказании медицинской помощи по профилю «эндокринология» и «детская эндокринология»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Реализованы меры социальной поддержки медицинских работников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(Кузьмина И.С.)</w:t>
            </w:r>
          </w:p>
        </w:tc>
      </w:tr>
      <w:tr w:rsidR="006B2636">
        <w:trPr>
          <w:trHeight w:hRule="exact" w:val="372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7.3.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Актуализация штатного расписания и подготовка (обучение) кадров с учетом изменения порядка оказания медицинской помощи по профилю «эндокринология» и «детская эндокринология»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Проведение необходимых мероприятий, связанных с актуализацией штатного расписания, утверждение руководителями медицинских организаций плана подготовки медицинских работников, участвующих в оказании медицинской помощи по профилю «эндокринология» и «детская эндокринология»</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Ежегодно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(Кузьмина И.С.), подведомственные учреждения здравоохранения</w:t>
            </w:r>
          </w:p>
        </w:tc>
      </w:tr>
      <w:tr w:rsidR="006B2636">
        <w:trPr>
          <w:trHeight w:hRule="exact" w:val="553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7.4.</w:t>
            </w:r>
          </w:p>
        </w:tc>
        <w:tc>
          <w:tcPr>
            <w:tcW w:w="4679" w:type="dxa"/>
            <w:tcBorders>
              <w:top w:val="single" w:sz="4" w:space="0" w:color="000000"/>
              <w:left w:val="single" w:sz="4" w:space="0" w:color="000000"/>
              <w:bottom w:val="single" w:sz="4" w:space="0" w:color="000000"/>
            </w:tcBorders>
            <w:shd w:val="clear" w:color="auto" w:fill="auto"/>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Разработка и реализация совместно с профильными национальными медицинскими исследовательскими центрами плана проведения образовательных мероприятий (стажировки на рабочем месте, показательные операции, повышения квалификации, семинары с использованием дистанционных технологий и др.) с участием профильных медицинских организаций (и/или их структурных подразделений), направленных на повышение профессиональной квалификации медицинских работников, участвующих в оказании медицинской помощи по профилю «эндокринология» и «детская эндокринология», в том числе в рамках системы непрерывного медицинского образования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Сформирована заявка на обучение специалистов по дополнительным профессиональным программам - программам повышения квалификации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профилю</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«детская эндокринология»,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 xml:space="preserve"> по профилю «эндокринология»</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профилю</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«детская эндокрино-логия»: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2026 - 3</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2030 - 4</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 профилю «эндокрино-логия»: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2029 - 10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2030 - 10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(Кузьмина И.С.), профильные национальные медицинские исследовательские центры</w:t>
            </w:r>
          </w:p>
        </w:tc>
      </w:tr>
      <w:tr w:rsidR="006B2636">
        <w:trPr>
          <w:trHeight w:hRule="exact" w:val="559"/>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lang w:eastAsia="ru-RU" w:bidi="ru-RU"/>
              </w:rPr>
              <w:lastRenderedPageBreak/>
              <w:t>8.</w:t>
            </w:r>
          </w:p>
        </w:tc>
        <w:tc>
          <w:tcPr>
            <w:tcW w:w="14175" w:type="dxa"/>
            <w:gridSpan w:val="6"/>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eastAsia="ru-RU" w:bidi="ru-RU"/>
              </w:rPr>
              <w:t>Организационно-методическое обеспечение качества оказания медицинской помощи</w:t>
            </w:r>
          </w:p>
        </w:tc>
      </w:tr>
      <w:tr w:rsidR="006B2636">
        <w:trPr>
          <w:trHeight w:hRule="exact" w:val="2559"/>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8.1.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Обеспечение функционирования телемедицинского центра консультаций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Обеспечено функционирование телемедицинского центра консультаций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 МИАЦ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2425"/>
          <w:jc w:val="center"/>
        </w:trPr>
        <w:tc>
          <w:tcPr>
            <w:tcW w:w="607"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8.2.</w:t>
            </w:r>
          </w:p>
        </w:tc>
        <w:tc>
          <w:tcPr>
            <w:tcW w:w="4679"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Проведение</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телемедицинских консультаций</w:t>
            </w:r>
          </w:p>
        </w:tc>
        <w:tc>
          <w:tcPr>
            <w:tcW w:w="1276"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Количество проведенных телемедицинских консультаций</w:t>
            </w:r>
          </w:p>
        </w:tc>
        <w:tc>
          <w:tcPr>
            <w:tcW w:w="1635" w:type="dxa"/>
            <w:tcBorders>
              <w:top w:val="single" w:sz="4" w:space="0" w:color="000000"/>
              <w:lef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55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60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65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70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75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80</w:t>
            </w:r>
          </w:p>
        </w:tc>
        <w:tc>
          <w:tcPr>
            <w:tcW w:w="2125" w:type="dxa"/>
            <w:tcBorders>
              <w:top w:val="single" w:sz="4" w:space="0" w:color="000000"/>
              <w:left w:val="single" w:sz="4" w:space="0" w:color="000000"/>
              <w:right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ГВС ДЗ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(Амелькина А.В., Галаганова Е.В.), МИАЦ БО</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Arial Unicode MS" w:hAnsi="Times New Roman" w:cs="Times New Roman"/>
                <w:sz w:val="24"/>
                <w:szCs w:val="24"/>
                <w:lang w:eastAsia="ru-RU" w:bidi="ru-RU"/>
              </w:rPr>
              <w:t>медицинские организации Брянской области</w:t>
            </w:r>
          </w:p>
        </w:tc>
      </w:tr>
      <w:tr w:rsidR="006B2636">
        <w:trPr>
          <w:trHeight w:hRule="exact" w:val="12"/>
          <w:jc w:val="center"/>
        </w:trPr>
        <w:tc>
          <w:tcPr>
            <w:tcW w:w="607" w:type="dxa"/>
            <w:tcBorders>
              <w:left w:val="single" w:sz="4" w:space="0" w:color="000000"/>
            </w:tcBorders>
            <w:shd w:val="clear" w:color="auto" w:fill="auto"/>
            <w:vAlign w:val="center"/>
          </w:tcPr>
          <w:p w:rsidR="006B2636" w:rsidRDefault="006B2636">
            <w:pPr>
              <w:widowControl w:val="0"/>
              <w:spacing w:after="0" w:line="240" w:lineRule="auto"/>
              <w:jc w:val="center"/>
              <w:rPr>
                <w:rFonts w:ascii="Times New Roman" w:eastAsia="Times New Roman" w:hAnsi="Times New Roman" w:cs="Times New Roman"/>
                <w:sz w:val="24"/>
                <w:szCs w:val="24"/>
              </w:rPr>
            </w:pPr>
          </w:p>
        </w:tc>
        <w:tc>
          <w:tcPr>
            <w:tcW w:w="4679"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6"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275"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3185"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1635" w:type="dxa"/>
            <w:tcBorders>
              <w:lef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c>
          <w:tcPr>
            <w:tcW w:w="2125" w:type="dxa"/>
            <w:tcBorders>
              <w:left w:val="single" w:sz="4" w:space="0" w:color="000000"/>
              <w:right w:val="single" w:sz="4" w:space="0" w:color="000000"/>
            </w:tcBorders>
            <w:shd w:val="clear" w:color="auto" w:fill="auto"/>
            <w:vAlign w:val="center"/>
          </w:tcPr>
          <w:p w:rsidR="006B2636" w:rsidRDefault="006B2636">
            <w:pPr>
              <w:widowControl w:val="0"/>
              <w:spacing w:after="0" w:line="240" w:lineRule="auto"/>
              <w:ind w:right="35"/>
              <w:jc w:val="center"/>
              <w:rPr>
                <w:rFonts w:ascii="Times New Roman" w:eastAsia="Arial Unicode MS" w:hAnsi="Times New Roman" w:cs="Times New Roman"/>
                <w:sz w:val="24"/>
                <w:szCs w:val="24"/>
                <w:lang w:eastAsia="ru-RU" w:bidi="ru-RU"/>
              </w:rPr>
            </w:pPr>
          </w:p>
        </w:tc>
      </w:tr>
      <w:tr w:rsidR="006B2636">
        <w:trPr>
          <w:trHeight w:hRule="exact" w:val="3699"/>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8.3.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Совместно с профильными национальными медицинскими исследовательскими центрами разработать и реализовать план проведения консультаций/консилиумов пациентов по профилю «эндокринология»</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«детская эндокринология», в том числе с применением телемедицинских технологий: составить план заявок на проведение консультаций/консилиумов с последующей его реализацией, оформить результаты в виде совместных протоколов и внести в соответствующие медицинские карты пациентов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Составлен план проведения консультаций/консилиумов пациентов по профилю «эндокринология» и «детская эндокринология»</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55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60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65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70</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75</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80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 профильные национальные медицинские исследовательские центры</w:t>
            </w:r>
          </w:p>
        </w:tc>
      </w:tr>
      <w:tr w:rsidR="006B2636">
        <w:trPr>
          <w:trHeight w:hRule="exact" w:val="4833"/>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8.4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 xml:space="preserve">Организация доступности информации о едином информационном ресурсе «Про диабет» для пациентов и специалистов путем размещения объявлений с </w:t>
            </w:r>
            <w:r>
              <w:rPr>
                <w:rFonts w:ascii="Times New Roman" w:hAnsi="Times New Roman" w:cs="Times New Roman"/>
                <w:sz w:val="24"/>
                <w:szCs w:val="24"/>
                <w:lang w:val="en-US"/>
              </w:rPr>
              <w:t>QR</w:t>
            </w:r>
            <w:r>
              <w:rPr>
                <w:rFonts w:ascii="Times New Roman" w:hAnsi="Times New Roman" w:cs="Times New Roman"/>
                <w:sz w:val="24"/>
                <w:szCs w:val="24"/>
              </w:rPr>
              <w:t>-кодом в клиентских зонах, кабинетах приема специалистов амбулаторного звена, кабинетах «Школа сахарного диабета»; ежемесячного размещения новостей на официальных сайтах региональных министерств и подведомственных учреждений об обновлениях на ресурсе «Про Диабет»; еженедельных репостов из официальных сообществ в социальных сетях наиболее интересных материалов в официальные социальные сети.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01.07.2026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Доля медицинских организаций, в которых реализуются мероприятия по обеспечению доступности информации о едином информационном ресурсе «Про диабет» для пациентов</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и специалистов, от всех медицинских организаций</w:t>
            </w:r>
          </w:p>
          <w:p w:rsidR="006B2636" w:rsidRDefault="006B2636">
            <w:pPr>
              <w:spacing w:after="0"/>
              <w:jc w:val="center"/>
              <w:rPr>
                <w:rFonts w:ascii="Times New Roman" w:hAnsi="Times New Roman" w:cs="Times New Roman"/>
                <w:sz w:val="24"/>
                <w:szCs w:val="24"/>
              </w:rPr>
            </w:pP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2026 – 70%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2027 – 80%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2028 – 90%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2029 – 100%</w:t>
            </w:r>
          </w:p>
          <w:p w:rsidR="006B2636" w:rsidRDefault="00BD61EA">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ГВС ДЗ БО</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(Амелькина А.В., Галаганова Е.В.), МИАЦ БО</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(Тищенко М.Г.),</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медицинские организации Брянской области</w:t>
            </w:r>
          </w:p>
        </w:tc>
      </w:tr>
      <w:tr w:rsidR="006B2636">
        <w:trPr>
          <w:trHeight w:hRule="exact" w:val="4408"/>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8.5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Организация регистрации медицинских специалистов (врачей-педиатров,</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врачей-терапевтов, врачей общей практики, врачей-эндокринологов, врачей-детских эндокринологов) в личных кабинетах Единого информационного ресурса</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«Про Диабет»</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01.07.2026</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Доля медицинских специалистов (врачей-педиатров, врачей- терапевтов, врачей общей практики, врачей- эндокринологов, врачей- детских эндокринологов), зарегистрированных в личных кабинетах Единого информационного ресурса «Про Диабет» от числа всех соответствующих медицинских специалистов</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2026 – 50%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2027 – 60%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2028 – 70%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2029 – 80%</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2030 – 95%</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ГВС ДЗ БО</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(Амелькина А.В., Галаганова Е.В.), МИАЦ БО</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(Тищенко М.Г.),</w:t>
            </w:r>
          </w:p>
          <w:p w:rsidR="006B2636" w:rsidRDefault="00BD61EA">
            <w:pPr>
              <w:spacing w:after="0"/>
              <w:jc w:val="center"/>
              <w:rPr>
                <w:rFonts w:ascii="Times New Roman" w:hAnsi="Times New Roman" w:cs="Times New Roman"/>
                <w:sz w:val="24"/>
                <w:szCs w:val="24"/>
              </w:rPr>
            </w:pPr>
            <w:r>
              <w:rPr>
                <w:rFonts w:ascii="Times New Roman" w:hAnsi="Times New Roman" w:cs="Times New Roman"/>
                <w:sz w:val="24"/>
                <w:szCs w:val="24"/>
              </w:rPr>
              <w:t>медицинские организации Брянской области</w:t>
            </w:r>
          </w:p>
        </w:tc>
      </w:tr>
      <w:tr w:rsidR="006B2636">
        <w:trPr>
          <w:trHeight w:hRule="exact" w:val="412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8.6.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Совместно с профильными национальными медицинскими исследовательскими центрами разработать и реализовать план проведения научно-практических мероприятий (разборы клинических случаев, показательные операции, конференции и др.) с участием профильных медицинских организаций (структурных подразделений) по вопросам повышения качества медицинской помощи пациентам по профилю «эндокринология» и «детская эндокринология»</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совместно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профильными национальными медицинскими исследовательскими центрами научно-практических мероприятий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2025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2026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2027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2028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2029 – 2</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2030 – 2</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 профильные национальные медицинские исследовательские центры</w:t>
            </w:r>
          </w:p>
        </w:tc>
      </w:tr>
      <w:tr w:rsidR="006B2636">
        <w:trPr>
          <w:trHeight w:hRule="exact" w:val="510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8.7.</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При организационно-методической поддержке профильных национальных медицинских исследовательских центров разработать и осуществить мероприятия по внедрению системы контроля качества медицинской помощи пациентам по профилю «эндокринология» и «детская эндокринология» на основе критериев качества медицинской помощи и клинических рекомендаций, включающих, в том числе инновационные медицинские технологии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Внедрены и используются чек-листы в соответствующих медицинских организациях</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профильные национальные медицинские исследовательские центры</w:t>
            </w:r>
          </w:p>
        </w:tc>
      </w:tr>
      <w:tr w:rsidR="006B2636">
        <w:trPr>
          <w:trHeight w:hRule="exact" w:val="355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8.8.</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Внедрение новых методов профилактики, диагностики, лечения и медицинской реабилитации по мере актуализации стандартов медицинской помощи по профилю «эндокринология» и «детская эндокринология» по результатам клинической апробации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Обеспечено внедрения новых методов профилактики, диагностики, лечения и медицинской реабилитации по мере актуализации стандартов медицинской помощи по профилю «эндокринология»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«детская эндокринология»</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мере актуализации стандартов</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 Мартынович Ю.Б.)</w:t>
            </w:r>
          </w:p>
        </w:tc>
      </w:tr>
      <w:tr w:rsidR="006B2636">
        <w:trPr>
          <w:trHeight w:hRule="exact" w:val="2260"/>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8.9.</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Применение систем электронной очереди для амбулаторных и стационарных пациентов посредством региональной медицинской информационной системы (МИС «Мед-Комплит»)</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Запись на амбулаторный прием и направление на стационарное лечение осуществляется посредством региональной медицинской информационной системы МИС «Мед-Комплит»</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41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8.10.</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Обеспечение оперативного получения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 анализа данных по маршрутизации первичных пациентов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Принятие оперативных мер</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внесению изменений</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в маршрутизацию пациентов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с эндокринными заболеваниями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122"/>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8.11.</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Организация и ведение мониторинга, планирование и управление потоками пациентов при оказании медицинской помощи пациентам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Актуализация приказа департамента здравоохранения</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Брянской области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мере необходимости</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370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8.12.</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Анализ качества оказания медицинской помощи пациентам с сахарным диабетом</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в рамках ведомственного контроля качества медицинской деятельности плановых проверок,</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экспертиз качества медицинской помощи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ТФОМС БО (Зайцева М.А.)</w:t>
            </w:r>
          </w:p>
        </w:tc>
      </w:tr>
      <w:tr w:rsidR="006B2636">
        <w:trPr>
          <w:trHeight w:hRule="exact" w:val="2404"/>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8.13</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Обеспечение медицинских организаций широкополосным доступом в сеть «Интернет», обеспечение возможности безопасной передачи данных, обеспечение автоматизированными рабочими местами врачей и среднего персонала</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Обеспечены широкополосным доступом в сеть «Интернет», возможностью безопасной передачи данных, автоматизированными рабочими местами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 xml:space="preserve"> в количестве</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2025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2026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2027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2028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2029 – 100%</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2030 – 100%</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r w:rsidR="006B2636">
        <w:trPr>
          <w:trHeight w:hRule="exact" w:val="3841"/>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lastRenderedPageBreak/>
              <w:t>8.14.</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Формирование механизма мультидисциплинарного контроля для анализа предоставляемых данных медицинскими организациями</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в рамках ведомственного контроля качества медицинской деятельности плановых проверок,</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экспертиз качества медицинской помощи</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ТФОМС БО (Зайцева М.А.)</w:t>
            </w:r>
          </w:p>
        </w:tc>
      </w:tr>
      <w:tr w:rsidR="006B2636">
        <w:trPr>
          <w:trHeight w:hRule="exact" w:val="3255"/>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8.15.</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Проведение эпидемиологического мониторинга заболеваемости, смертности, распространенности и инвалидизации от сахарного диабета и его осложнений</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Принятие оперативных мер</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 внесению изменений в маршрутизацию пациентов с эндокринными заболеваниями, объемы оказания медицинской помощи, план профилактических мероприятий</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Департамент здравоохранения Брянской области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(Кавтеладзе К.И., Андреева Е.С.), подведомственные медицинские организации,</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ГВС ДЗ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(Амелькина А.В., Галаганова Е.В.)</w:t>
            </w:r>
          </w:p>
        </w:tc>
      </w:tr>
      <w:tr w:rsidR="006B2636">
        <w:trPr>
          <w:trHeight w:hRule="exact" w:val="2127"/>
          <w:jc w:val="center"/>
        </w:trPr>
        <w:tc>
          <w:tcPr>
            <w:tcW w:w="607"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8.16.</w:t>
            </w:r>
          </w:p>
        </w:tc>
        <w:tc>
          <w:tcPr>
            <w:tcW w:w="4679"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Внедрение механизмов обратной связи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и информирование об их наличии</w:t>
            </w:r>
          </w:p>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пациентов посредством сайта учреждения, иных доступным способов</w:t>
            </w:r>
          </w:p>
        </w:tc>
        <w:tc>
          <w:tcPr>
            <w:tcW w:w="1276"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01.01.2025</w:t>
            </w:r>
          </w:p>
        </w:tc>
        <w:tc>
          <w:tcPr>
            <w:tcW w:w="127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ind w:right="35"/>
              <w:jc w:val="center"/>
              <w:rPr>
                <w:rFonts w:ascii="Times New Roman" w:eastAsia="Arial Unicode MS" w:hAnsi="Times New Roman" w:cs="Times New Roman"/>
                <w:sz w:val="24"/>
                <w:szCs w:val="24"/>
                <w:lang w:eastAsia="ru-RU" w:bidi="ru-RU"/>
              </w:rPr>
            </w:pPr>
            <w:r>
              <w:rPr>
                <w:rFonts w:ascii="Times New Roman" w:eastAsia="Arial Unicode MS" w:hAnsi="Times New Roman" w:cs="Times New Roman"/>
                <w:sz w:val="24"/>
                <w:szCs w:val="24"/>
                <w:lang w:eastAsia="ru-RU" w:bidi="ru-RU"/>
              </w:rPr>
              <w:t>31.12.2030</w:t>
            </w:r>
          </w:p>
        </w:tc>
        <w:tc>
          <w:tcPr>
            <w:tcW w:w="318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Информирование 100% пациентов зарегистрированных в личном кабинете портала «На прием»</w:t>
            </w:r>
          </w:p>
        </w:tc>
        <w:tc>
          <w:tcPr>
            <w:tcW w:w="1635" w:type="dxa"/>
            <w:tcBorders>
              <w:top w:val="single" w:sz="4" w:space="0" w:color="000000"/>
              <w:left w:val="single" w:sz="4" w:space="0" w:color="000000"/>
              <w:bottom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Постоянно</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МИАЦ БО</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(Тищенко М.Г.),</w:t>
            </w:r>
          </w:p>
          <w:p w:rsidR="006B2636" w:rsidRDefault="00BD61EA">
            <w:pPr>
              <w:widowControl w:val="0"/>
              <w:spacing w:after="0" w:line="240" w:lineRule="auto"/>
              <w:jc w:val="center"/>
              <w:rPr>
                <w:rFonts w:ascii="Times New Roman" w:eastAsia="Courier New" w:hAnsi="Times New Roman" w:cs="Times New Roman"/>
                <w:sz w:val="24"/>
                <w:szCs w:val="24"/>
                <w:lang w:eastAsia="ru-RU" w:bidi="ru-RU"/>
              </w:rPr>
            </w:pPr>
            <w:r>
              <w:rPr>
                <w:rFonts w:ascii="Times New Roman" w:eastAsia="Courier New" w:hAnsi="Times New Roman" w:cs="Times New Roman"/>
                <w:sz w:val="24"/>
                <w:szCs w:val="24"/>
                <w:lang w:eastAsia="ru-RU" w:bidi="ru-RU"/>
              </w:rPr>
              <w:t>медицинские организации Брянской области</w:t>
            </w:r>
          </w:p>
        </w:tc>
      </w:tr>
    </w:tbl>
    <w:p w:rsidR="006B2636" w:rsidRDefault="006B2636">
      <w:pPr>
        <w:sectPr w:rsidR="006B2636">
          <w:footerReference w:type="default" r:id="rId44"/>
          <w:pgSz w:w="16838" w:h="11906" w:orient="landscape"/>
          <w:pgMar w:top="850" w:right="1134" w:bottom="1701" w:left="1134" w:header="0" w:footer="708" w:gutter="0"/>
          <w:cols w:space="720"/>
          <w:formProt w:val="0"/>
          <w:docGrid w:linePitch="360" w:charSpace="4096"/>
        </w:sectPr>
      </w:pPr>
    </w:p>
    <w:p w:rsidR="006B2636" w:rsidRDefault="00BD61EA">
      <w:pPr>
        <w:spacing w:line="240" w:lineRule="auto"/>
        <w:ind w:firstLine="709"/>
        <w:rPr>
          <w:rFonts w:ascii="Times New Roman" w:hAnsi="Times New Roman" w:cs="Times New Roman"/>
          <w:sz w:val="28"/>
          <w:szCs w:val="28"/>
        </w:rPr>
      </w:pPr>
      <w:r>
        <w:rPr>
          <w:rFonts w:ascii="Times New Roman" w:hAnsi="Times New Roman" w:cs="Times New Roman"/>
          <w:b/>
          <w:bCs/>
          <w:sz w:val="28"/>
          <w:szCs w:val="28"/>
        </w:rPr>
        <w:lastRenderedPageBreak/>
        <w:t>5. Ожидаемые результаты региональной программы</w:t>
      </w:r>
    </w:p>
    <w:p w:rsidR="006B2636" w:rsidRDefault="00BD61EA">
      <w:pPr>
        <w:widowControl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Исполнение мероприятий региональной программы «Борьба с сахарным диабетом» Брянской области позволит достичь к 2030 году следующих результатов:</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пациентов с сахарным диабетом 1 и 2 типов, охваченных диспансерным наблюдением, в том числе проводимым в рамках данного наблюдения исследованием гликированного гемоглобина с помощью лабораторных методов, ежегодно не реже 1 раза в год, от общего числа пациентов с сахарным диабетом 1 и 2 типов» до 93,6%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пациентов с сахарным диабетом 1 и 2 типов, достигших уровня гликированного гемоглобина менее или равного 7 на конец года, от числа пациентов с сахарным диабетом 1 и 2 типов, охваченных исследованием гликированного гемоглобина с помощью лабораторных методов до 60%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Снижение доли пациентов с сахарным диабетом 1 и 2 типов с высокими ампутациями от всех пациентов с сахарным диабетом 1 и 2 типов с любыми ампутациями до 30%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Снижение доли пациентов с сахарным диабетом 1 и 2 типов, нуждающихся в заместительной почечной терапии, и пациентов со слепотой, от всех пациентов с сахарным  диабетом 1 и 2 типов с хронической болезнью почек и пациентов с диабетической ретинопатией до 0,65%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пациентов с сахарным диабетом, выявленных впервые при профилактических медицинских осмотрах и диспансеризации в отчетном году, от общего числа зарегистрированных заболеваний с впервые в жизни установленным диагнозом сахарный диабет у взрослых за отчетный год до 30%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охвата граждан исследованием глюкозы натощак до 95%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пациентов, обученных в школе для пациентов с сахарным диабетом от общего числа пациентов с сахарным диабетом 1 и 2 типов за отчетный год до 33%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больных с сахарным диабетом 1 и 2 типов, находящихся под диспансерным наблюдением в созданных и оснащенных в ходе федерального проекта региональных медицинских подразделениях от числа лиц, подлежащих такому наблюдению за отчетный год, до 85%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доли больных с сахарным диабетом 1 типа, находящихся под диспансерным наблюдением с использованием медицинских изделий непрерывного мониторинга глюкозы в крови, от числа нуждающихся за отчетный год до 85% к 2030 году.</w:t>
      </w:r>
    </w:p>
    <w:p w:rsidR="006B2636" w:rsidRDefault="00BD61EA">
      <w:pPr>
        <w:widowControl w:val="0"/>
        <w:numPr>
          <w:ilvl w:val="0"/>
          <w:numId w:val="9"/>
        </w:numPr>
        <w:spacing w:after="0" w:line="240" w:lineRule="auto"/>
        <w:ind w:left="0"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Увеличение средней продолжительности жизни пациентов с сахарным диабетом 1 и 2 типа по сравнению с базовым значением 2023 года на 2,43% и 2,05% соответственно.</w:t>
      </w:r>
    </w:p>
    <w:sectPr w:rsidR="006B2636">
      <w:footerReference w:type="default" r:id="rId45"/>
      <w:footerReference w:type="first" r:id="rId46"/>
      <w:pgSz w:w="11906" w:h="16838"/>
      <w:pgMar w:top="1134" w:right="850" w:bottom="1134" w:left="1701" w:header="0" w:footer="708"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5AD7" w:rsidRDefault="009E5AD7">
      <w:pPr>
        <w:spacing w:after="0" w:line="240" w:lineRule="auto"/>
      </w:pPr>
      <w:r>
        <w:separator/>
      </w:r>
    </w:p>
  </w:endnote>
  <w:endnote w:type="continuationSeparator" w:id="0">
    <w:p w:rsidR="009E5AD7" w:rsidRDefault="009E5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Open Sans">
    <w:altName w:val="Arial"/>
    <w:charset w:val="01"/>
    <w:family w:val="swiss"/>
    <w:pitch w:val="variable"/>
  </w:font>
  <w:font w:name="Lohit Devanagari">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1450187"/>
      <w:docPartObj>
        <w:docPartGallery w:val="Page Numbers (Bottom of Page)"/>
        <w:docPartUnique/>
      </w:docPartObj>
    </w:sdtPr>
    <w:sdtEndPr/>
    <w:sdtContent>
      <w:p w:rsidR="009E5AD7" w:rsidRDefault="009E5AD7">
        <w:pPr>
          <w:pStyle w:val="aa"/>
          <w:jc w:val="right"/>
        </w:pPr>
      </w:p>
      <w:p w:rsidR="009E5AD7" w:rsidRDefault="006508FF">
        <w:pPr>
          <w:pStyle w:val="aa"/>
        </w:pP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3876800"/>
      <w:docPartObj>
        <w:docPartGallery w:val="Page Numbers (Bottom of Page)"/>
        <w:docPartUnique/>
      </w:docPartObj>
    </w:sdtPr>
    <w:sdtEndPr/>
    <w:sdtContent>
      <w:p w:rsidR="009E5AD7" w:rsidRDefault="009E5AD7">
        <w:pPr>
          <w:pStyle w:val="aa"/>
          <w:jc w:val="right"/>
        </w:pPr>
        <w:r>
          <w:fldChar w:fldCharType="begin"/>
        </w:r>
        <w:r>
          <w:instrText xml:space="preserve"> PAGE </w:instrText>
        </w:r>
        <w:r>
          <w:fldChar w:fldCharType="separate"/>
        </w:r>
        <w:r w:rsidR="006508FF">
          <w:rPr>
            <w:noProof/>
          </w:rPr>
          <w:t>25</w:t>
        </w:r>
        <w:r>
          <w:fldChar w:fldCharType="end"/>
        </w:r>
      </w:p>
      <w:p w:rsidR="009E5AD7" w:rsidRDefault="006508FF">
        <w:pPr>
          <w:pStyle w:val="aa"/>
        </w:pP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6170984"/>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26</w:t>
        </w:r>
        <w:r>
          <w:fldChar w:fldCharType="end"/>
        </w:r>
      </w:p>
      <w:p w:rsidR="009E5AD7" w:rsidRDefault="006508FF">
        <w:pPr>
          <w:pStyle w:val="12"/>
        </w:pP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3953920"/>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28</w:t>
        </w:r>
        <w:r>
          <w:fldChar w:fldCharType="end"/>
        </w:r>
      </w:p>
      <w:p w:rsidR="009E5AD7" w:rsidRDefault="006508FF">
        <w:pPr>
          <w:pStyle w:val="12"/>
        </w:pP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3759363"/>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44</w:t>
        </w:r>
        <w:r>
          <w:fldChar w:fldCharType="end"/>
        </w:r>
      </w:p>
      <w:p w:rsidR="009E5AD7" w:rsidRDefault="006508FF">
        <w:pPr>
          <w:pStyle w:val="12"/>
        </w:pPr>
      </w:p>
    </w:sdtContent>
  </w:sdt>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6647448"/>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45</w:t>
        </w:r>
        <w:r>
          <w:fldChar w:fldCharType="end"/>
        </w:r>
      </w:p>
      <w:p w:rsidR="009E5AD7" w:rsidRDefault="006508FF">
        <w:pPr>
          <w:pStyle w:val="12"/>
        </w:pPr>
      </w:p>
    </w:sdtContent>
  </w:sdt>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221480"/>
      <w:docPartObj>
        <w:docPartGallery w:val="Page Numbers (Bottom of Page)"/>
        <w:docPartUnique/>
      </w:docPartObj>
    </w:sdtPr>
    <w:sdtEndPr/>
    <w:sdtContent>
      <w:p w:rsidR="009E5AD7" w:rsidRDefault="009E5AD7">
        <w:pPr>
          <w:pStyle w:val="aa"/>
          <w:jc w:val="right"/>
        </w:pPr>
        <w:r>
          <w:fldChar w:fldCharType="begin"/>
        </w:r>
        <w:r>
          <w:instrText xml:space="preserve"> PAGE </w:instrText>
        </w:r>
        <w:r>
          <w:fldChar w:fldCharType="separate"/>
        </w:r>
        <w:r w:rsidR="006508FF">
          <w:rPr>
            <w:noProof/>
          </w:rPr>
          <w:t>5</w:t>
        </w:r>
        <w:r>
          <w:fldChar w:fldCharType="end"/>
        </w:r>
      </w:p>
      <w:p w:rsidR="009E5AD7" w:rsidRDefault="006508FF">
        <w:pPr>
          <w:pStyle w:val="aa"/>
        </w:pPr>
      </w:p>
    </w:sdtContent>
  </w:sdt>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083944"/>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48</w:t>
        </w:r>
        <w:r>
          <w:fldChar w:fldCharType="end"/>
        </w:r>
      </w:p>
      <w:p w:rsidR="009E5AD7" w:rsidRDefault="006508FF">
        <w:pPr>
          <w:pStyle w:val="12"/>
        </w:pPr>
      </w:p>
    </w:sdtContent>
  </w:sdt>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8102590"/>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51</w:t>
        </w:r>
        <w:r>
          <w:fldChar w:fldCharType="end"/>
        </w:r>
      </w:p>
      <w:p w:rsidR="009E5AD7" w:rsidRDefault="006508FF">
        <w:pPr>
          <w:pStyle w:val="12"/>
        </w:pPr>
      </w:p>
    </w:sdtContent>
  </w:sdt>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2322828"/>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56</w:t>
        </w:r>
        <w:r>
          <w:fldChar w:fldCharType="end"/>
        </w:r>
      </w:p>
      <w:p w:rsidR="009E5AD7" w:rsidRDefault="006508FF">
        <w:pPr>
          <w:pStyle w:val="12"/>
        </w:pPr>
      </w:p>
    </w:sdtContent>
  </w:sdt>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6740026"/>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63</w:t>
        </w:r>
        <w:r>
          <w:fldChar w:fldCharType="end"/>
        </w:r>
      </w:p>
      <w:p w:rsidR="009E5AD7" w:rsidRDefault="006508FF">
        <w:pPr>
          <w:pStyle w:val="12"/>
        </w:pPr>
      </w:p>
    </w:sdtContent>
  </w:sdt>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9166430"/>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108</w:t>
        </w:r>
        <w:r>
          <w:fldChar w:fldCharType="end"/>
        </w:r>
      </w:p>
      <w:p w:rsidR="009E5AD7" w:rsidRDefault="006508FF">
        <w:pPr>
          <w:pStyle w:val="12"/>
        </w:pPr>
      </w:p>
    </w:sdtContent>
  </w:sdt>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3351235"/>
      <w:docPartObj>
        <w:docPartGallery w:val="Page Numbers (Bottom of Page)"/>
        <w:docPartUnique/>
      </w:docPartObj>
    </w:sdtPr>
    <w:sdtEndPr/>
    <w:sdtContent>
      <w:p w:rsidR="009E5AD7" w:rsidRDefault="009E5AD7">
        <w:pPr>
          <w:pStyle w:val="12"/>
          <w:jc w:val="right"/>
        </w:pPr>
        <w:r>
          <w:fldChar w:fldCharType="begin"/>
        </w:r>
        <w:r>
          <w:instrText xml:space="preserve"> PAGE </w:instrText>
        </w:r>
        <w:r>
          <w:fldChar w:fldCharType="separate"/>
        </w:r>
        <w:r w:rsidR="006508FF">
          <w:rPr>
            <w:noProof/>
          </w:rPr>
          <w:t>109</w:t>
        </w:r>
        <w:r>
          <w:fldChar w:fldCharType="end"/>
        </w:r>
      </w:p>
      <w:p w:rsidR="009E5AD7" w:rsidRDefault="006508FF">
        <w:pPr>
          <w:pStyle w:val="12"/>
        </w:pPr>
      </w:p>
    </w:sdtContent>
  </w:sdt>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8602327"/>
      <w:docPartObj>
        <w:docPartGallery w:val="Page Numbers (Bottom of Page)"/>
        <w:docPartUnique/>
      </w:docPartObj>
    </w:sdtPr>
    <w:sdtEndPr/>
    <w:sdtContent>
      <w:p w:rsidR="009E5AD7" w:rsidRDefault="009E5AD7">
        <w:pPr>
          <w:pStyle w:val="aa"/>
          <w:jc w:val="right"/>
        </w:pPr>
        <w:r>
          <w:fldChar w:fldCharType="begin"/>
        </w:r>
        <w:r>
          <w:instrText xml:space="preserve"> PAGE </w:instrText>
        </w:r>
        <w:r>
          <w:fldChar w:fldCharType="separate"/>
        </w:r>
        <w:r w:rsidR="006508FF">
          <w:rPr>
            <w:noProof/>
          </w:rPr>
          <w:t>10</w:t>
        </w:r>
        <w:r>
          <w:fldChar w:fldCharType="end"/>
        </w:r>
      </w:p>
      <w:p w:rsidR="009E5AD7" w:rsidRDefault="006508FF">
        <w:pPr>
          <w:pStyle w:val="aa"/>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4567421"/>
      <w:docPartObj>
        <w:docPartGallery w:val="Page Numbers (Bottom of Page)"/>
        <w:docPartUnique/>
      </w:docPartObj>
    </w:sdtPr>
    <w:sdtEndPr/>
    <w:sdtContent>
      <w:p w:rsidR="009E5AD7" w:rsidRDefault="009E5AD7">
        <w:pPr>
          <w:pStyle w:val="aa"/>
          <w:jc w:val="right"/>
        </w:pPr>
        <w:r>
          <w:fldChar w:fldCharType="begin"/>
        </w:r>
        <w:r>
          <w:instrText xml:space="preserve"> PAGE </w:instrText>
        </w:r>
        <w:r>
          <w:fldChar w:fldCharType="separate"/>
        </w:r>
        <w:r w:rsidR="006508FF">
          <w:rPr>
            <w:noProof/>
          </w:rPr>
          <w:t>19</w:t>
        </w:r>
        <w:r>
          <w:fldChar w:fldCharType="end"/>
        </w:r>
      </w:p>
      <w:p w:rsidR="009E5AD7" w:rsidRDefault="006508FF">
        <w:pPr>
          <w:pStyle w:val="aa"/>
        </w:pP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3469556"/>
      <w:docPartObj>
        <w:docPartGallery w:val="Page Numbers (Bottom of Page)"/>
        <w:docPartUnique/>
      </w:docPartObj>
    </w:sdtPr>
    <w:sdtEndPr/>
    <w:sdtContent>
      <w:p w:rsidR="009E5AD7" w:rsidRDefault="009E5AD7">
        <w:pPr>
          <w:pStyle w:val="aa"/>
          <w:jc w:val="right"/>
        </w:pPr>
        <w:r>
          <w:fldChar w:fldCharType="begin"/>
        </w:r>
        <w:r>
          <w:instrText xml:space="preserve"> PAGE </w:instrText>
        </w:r>
        <w:r>
          <w:fldChar w:fldCharType="separate"/>
        </w:r>
        <w:r w:rsidR="006508FF">
          <w:rPr>
            <w:noProof/>
          </w:rPr>
          <w:t>23</w:t>
        </w:r>
        <w:r>
          <w:fldChar w:fldCharType="end"/>
        </w:r>
      </w:p>
      <w:p w:rsidR="009E5AD7" w:rsidRDefault="006508FF">
        <w:pPr>
          <w:pStyle w:val="aa"/>
        </w:pP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Default="009E5AD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5AD7" w:rsidRDefault="009E5AD7">
      <w:pPr>
        <w:spacing w:after="0" w:line="240" w:lineRule="auto"/>
      </w:pPr>
      <w:r>
        <w:separator/>
      </w:r>
    </w:p>
  </w:footnote>
  <w:footnote w:type="continuationSeparator" w:id="0">
    <w:p w:rsidR="009E5AD7" w:rsidRDefault="009E5A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AD7" w:rsidRPr="001E40E5" w:rsidRDefault="009E5AD7">
    <w:pPr>
      <w:pStyle w:val="a8"/>
      <w:jc w:val="center"/>
      <w:rPr>
        <w:rFonts w:ascii="Times New Roman" w:hAnsi="Times New Roman" w:cs="Times New Roman"/>
        <w:sz w:val="24"/>
      </w:rPr>
    </w:pPr>
  </w:p>
  <w:p w:rsidR="009E5AD7" w:rsidRDefault="009E5AD7">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25EB9"/>
    <w:multiLevelType w:val="multilevel"/>
    <w:tmpl w:val="5AF02BD8"/>
    <w:lvl w:ilvl="0">
      <w:start w:val="1"/>
      <w:numFmt w:val="decimal"/>
      <w:lvlText w:val="%1."/>
      <w:lvlJc w:val="left"/>
      <w:pPr>
        <w:tabs>
          <w:tab w:val="num" w:pos="0"/>
        </w:tabs>
        <w:ind w:left="420" w:hanging="360"/>
      </w:pPr>
      <w:rPr>
        <w:rFonts w:ascii="Times New Roman" w:eastAsia="Times New Roman" w:hAnsi="Times New Roman" w:cs="Times New Roman"/>
      </w:rPr>
    </w:lvl>
    <w:lvl w:ilvl="1">
      <w:start w:val="1"/>
      <w:numFmt w:val="lowerLetter"/>
      <w:lvlText w:val="%2."/>
      <w:lvlJc w:val="left"/>
      <w:pPr>
        <w:tabs>
          <w:tab w:val="num" w:pos="0"/>
        </w:tabs>
        <w:ind w:left="1140" w:hanging="360"/>
      </w:pPr>
    </w:lvl>
    <w:lvl w:ilvl="2">
      <w:start w:val="1"/>
      <w:numFmt w:val="lowerRoman"/>
      <w:lvlText w:val="%3."/>
      <w:lvlJc w:val="right"/>
      <w:pPr>
        <w:tabs>
          <w:tab w:val="num" w:pos="0"/>
        </w:tabs>
        <w:ind w:left="1860" w:hanging="180"/>
      </w:pPr>
    </w:lvl>
    <w:lvl w:ilvl="3">
      <w:start w:val="1"/>
      <w:numFmt w:val="decimal"/>
      <w:lvlText w:val="%4."/>
      <w:lvlJc w:val="left"/>
      <w:pPr>
        <w:tabs>
          <w:tab w:val="num" w:pos="0"/>
        </w:tabs>
        <w:ind w:left="2580" w:hanging="360"/>
      </w:pPr>
    </w:lvl>
    <w:lvl w:ilvl="4">
      <w:start w:val="1"/>
      <w:numFmt w:val="lowerLetter"/>
      <w:lvlText w:val="%5."/>
      <w:lvlJc w:val="left"/>
      <w:pPr>
        <w:tabs>
          <w:tab w:val="num" w:pos="0"/>
        </w:tabs>
        <w:ind w:left="3300" w:hanging="360"/>
      </w:pPr>
    </w:lvl>
    <w:lvl w:ilvl="5">
      <w:start w:val="1"/>
      <w:numFmt w:val="lowerRoman"/>
      <w:lvlText w:val="%6."/>
      <w:lvlJc w:val="right"/>
      <w:pPr>
        <w:tabs>
          <w:tab w:val="num" w:pos="0"/>
        </w:tabs>
        <w:ind w:left="4020" w:hanging="180"/>
      </w:pPr>
    </w:lvl>
    <w:lvl w:ilvl="6">
      <w:start w:val="1"/>
      <w:numFmt w:val="decimal"/>
      <w:lvlText w:val="%7."/>
      <w:lvlJc w:val="left"/>
      <w:pPr>
        <w:tabs>
          <w:tab w:val="num" w:pos="0"/>
        </w:tabs>
        <w:ind w:left="4740" w:hanging="360"/>
      </w:pPr>
    </w:lvl>
    <w:lvl w:ilvl="7">
      <w:start w:val="1"/>
      <w:numFmt w:val="lowerLetter"/>
      <w:lvlText w:val="%8."/>
      <w:lvlJc w:val="left"/>
      <w:pPr>
        <w:tabs>
          <w:tab w:val="num" w:pos="0"/>
        </w:tabs>
        <w:ind w:left="5460" w:hanging="360"/>
      </w:pPr>
    </w:lvl>
    <w:lvl w:ilvl="8">
      <w:start w:val="1"/>
      <w:numFmt w:val="lowerRoman"/>
      <w:lvlText w:val="%9."/>
      <w:lvlJc w:val="right"/>
      <w:pPr>
        <w:tabs>
          <w:tab w:val="num" w:pos="0"/>
        </w:tabs>
        <w:ind w:left="6180" w:hanging="180"/>
      </w:pPr>
    </w:lvl>
  </w:abstractNum>
  <w:abstractNum w:abstractNumId="1">
    <w:nsid w:val="0E6C0803"/>
    <w:multiLevelType w:val="multilevel"/>
    <w:tmpl w:val="258001F8"/>
    <w:lvl w:ilvl="0">
      <w:start w:val="1"/>
      <w:numFmt w:val="decimal"/>
      <w:lvlText w:val="%1."/>
      <w:lvlJc w:val="left"/>
      <w:pPr>
        <w:tabs>
          <w:tab w:val="num" w:pos="0"/>
        </w:tabs>
        <w:ind w:left="1159" w:hanging="45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2">
    <w:nsid w:val="0F9E607D"/>
    <w:multiLevelType w:val="multilevel"/>
    <w:tmpl w:val="B25AC938"/>
    <w:lvl w:ilvl="0">
      <w:start w:val="1"/>
      <w:numFmt w:val="decimal"/>
      <w:lvlText w:val="%1."/>
      <w:lvlJc w:val="left"/>
      <w:pPr>
        <w:tabs>
          <w:tab w:val="num" w:pos="0"/>
        </w:tabs>
        <w:ind w:left="432" w:hanging="432"/>
      </w:pPr>
    </w:lvl>
    <w:lvl w:ilvl="1">
      <w:start w:val="1"/>
      <w:numFmt w:val="decimal"/>
      <w:lvlText w:val="%1.%2."/>
      <w:lvlJc w:val="left"/>
      <w:pPr>
        <w:tabs>
          <w:tab w:val="num" w:pos="0"/>
        </w:tabs>
        <w:ind w:left="1200" w:hanging="720"/>
      </w:pPr>
    </w:lvl>
    <w:lvl w:ilvl="2">
      <w:start w:val="1"/>
      <w:numFmt w:val="decimal"/>
      <w:lvlText w:val="%1.%2.%3."/>
      <w:lvlJc w:val="left"/>
      <w:pPr>
        <w:tabs>
          <w:tab w:val="num" w:pos="0"/>
        </w:tabs>
        <w:ind w:left="1680" w:hanging="720"/>
      </w:pPr>
    </w:lvl>
    <w:lvl w:ilvl="3">
      <w:start w:val="1"/>
      <w:numFmt w:val="decimal"/>
      <w:lvlText w:val="%1.%2.%3.%4."/>
      <w:lvlJc w:val="left"/>
      <w:pPr>
        <w:tabs>
          <w:tab w:val="num" w:pos="0"/>
        </w:tabs>
        <w:ind w:left="2520" w:hanging="1080"/>
      </w:pPr>
    </w:lvl>
    <w:lvl w:ilvl="4">
      <w:start w:val="1"/>
      <w:numFmt w:val="decimal"/>
      <w:lvlText w:val="%1.%2.%3.%4.%5."/>
      <w:lvlJc w:val="left"/>
      <w:pPr>
        <w:tabs>
          <w:tab w:val="num" w:pos="0"/>
        </w:tabs>
        <w:ind w:left="3000" w:hanging="1080"/>
      </w:pPr>
    </w:lvl>
    <w:lvl w:ilvl="5">
      <w:start w:val="1"/>
      <w:numFmt w:val="decimal"/>
      <w:lvlText w:val="%1.%2.%3.%4.%5.%6."/>
      <w:lvlJc w:val="left"/>
      <w:pPr>
        <w:tabs>
          <w:tab w:val="num" w:pos="0"/>
        </w:tabs>
        <w:ind w:left="3840" w:hanging="1440"/>
      </w:pPr>
    </w:lvl>
    <w:lvl w:ilvl="6">
      <w:start w:val="1"/>
      <w:numFmt w:val="decimal"/>
      <w:lvlText w:val="%1.%2.%3.%4.%5.%6.%7."/>
      <w:lvlJc w:val="left"/>
      <w:pPr>
        <w:tabs>
          <w:tab w:val="num" w:pos="0"/>
        </w:tabs>
        <w:ind w:left="4680" w:hanging="1800"/>
      </w:pPr>
    </w:lvl>
    <w:lvl w:ilvl="7">
      <w:start w:val="1"/>
      <w:numFmt w:val="decimal"/>
      <w:lvlText w:val="%1.%2.%3.%4.%5.%6.%7.%8."/>
      <w:lvlJc w:val="left"/>
      <w:pPr>
        <w:tabs>
          <w:tab w:val="num" w:pos="0"/>
        </w:tabs>
        <w:ind w:left="5160" w:hanging="1800"/>
      </w:pPr>
    </w:lvl>
    <w:lvl w:ilvl="8">
      <w:start w:val="1"/>
      <w:numFmt w:val="decimal"/>
      <w:lvlText w:val="%1.%2.%3.%4.%5.%6.%7.%8.%9."/>
      <w:lvlJc w:val="left"/>
      <w:pPr>
        <w:tabs>
          <w:tab w:val="num" w:pos="0"/>
        </w:tabs>
        <w:ind w:left="6000" w:hanging="2160"/>
      </w:pPr>
    </w:lvl>
  </w:abstractNum>
  <w:abstractNum w:abstractNumId="3">
    <w:nsid w:val="2D485083"/>
    <w:multiLevelType w:val="multilevel"/>
    <w:tmpl w:val="F092B16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4A863943"/>
    <w:multiLevelType w:val="multilevel"/>
    <w:tmpl w:val="043CC4E2"/>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
    <w:nsid w:val="57702E21"/>
    <w:multiLevelType w:val="multilevel"/>
    <w:tmpl w:val="D5DC1890"/>
    <w:lvl w:ilvl="0">
      <w:start w:val="1"/>
      <w:numFmt w:val="decimal"/>
      <w:lvlText w:val="%1."/>
      <w:lvlJc w:val="left"/>
      <w:pPr>
        <w:tabs>
          <w:tab w:val="num" w:pos="0"/>
        </w:tabs>
        <w:ind w:left="1848" w:hanging="1140"/>
      </w:p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6">
    <w:nsid w:val="60A3095F"/>
    <w:multiLevelType w:val="multilevel"/>
    <w:tmpl w:val="6D6C631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nsid w:val="654F6633"/>
    <w:multiLevelType w:val="multilevel"/>
    <w:tmpl w:val="D9ECE44E"/>
    <w:lvl w:ilvl="0">
      <w:start w:val="1"/>
      <w:numFmt w:val="decimal"/>
      <w:lvlText w:val="%1."/>
      <w:lvlJc w:val="left"/>
      <w:pPr>
        <w:tabs>
          <w:tab w:val="num" w:pos="0"/>
        </w:tabs>
        <w:ind w:left="1069" w:hanging="360"/>
      </w:pPr>
    </w:lvl>
    <w:lvl w:ilvl="1">
      <w:start w:val="5"/>
      <w:numFmt w:val="decimal"/>
      <w:lvlText w:val="%1.%2."/>
      <w:lvlJc w:val="left"/>
      <w:pPr>
        <w:tabs>
          <w:tab w:val="num" w:pos="0"/>
        </w:tabs>
        <w:ind w:left="1429" w:hanging="720"/>
      </w:pPr>
    </w:lvl>
    <w:lvl w:ilvl="2">
      <w:start w:val="1"/>
      <w:numFmt w:val="decimal"/>
      <w:lvlText w:val="%1.%2.%3."/>
      <w:lvlJc w:val="left"/>
      <w:pPr>
        <w:tabs>
          <w:tab w:val="num" w:pos="0"/>
        </w:tabs>
        <w:ind w:left="1429" w:hanging="720"/>
      </w:pPr>
    </w:lvl>
    <w:lvl w:ilvl="3">
      <w:start w:val="1"/>
      <w:numFmt w:val="decimal"/>
      <w:lvlText w:val="%1.%2.%3.%4."/>
      <w:lvlJc w:val="left"/>
      <w:pPr>
        <w:tabs>
          <w:tab w:val="num" w:pos="0"/>
        </w:tabs>
        <w:ind w:left="1789" w:hanging="1080"/>
      </w:pPr>
    </w:lvl>
    <w:lvl w:ilvl="4">
      <w:start w:val="1"/>
      <w:numFmt w:val="decimal"/>
      <w:lvlText w:val="%1.%2.%3.%4.%5."/>
      <w:lvlJc w:val="left"/>
      <w:pPr>
        <w:tabs>
          <w:tab w:val="num" w:pos="0"/>
        </w:tabs>
        <w:ind w:left="1789" w:hanging="1080"/>
      </w:pPr>
    </w:lvl>
    <w:lvl w:ilvl="5">
      <w:start w:val="1"/>
      <w:numFmt w:val="decimal"/>
      <w:lvlText w:val="%1.%2.%3.%4.%5.%6."/>
      <w:lvlJc w:val="left"/>
      <w:pPr>
        <w:tabs>
          <w:tab w:val="num" w:pos="0"/>
        </w:tabs>
        <w:ind w:left="2149" w:hanging="1440"/>
      </w:pPr>
    </w:lvl>
    <w:lvl w:ilvl="6">
      <w:start w:val="1"/>
      <w:numFmt w:val="decimal"/>
      <w:lvlText w:val="%1.%2.%3.%4.%5.%6.%7."/>
      <w:lvlJc w:val="left"/>
      <w:pPr>
        <w:tabs>
          <w:tab w:val="num" w:pos="0"/>
        </w:tabs>
        <w:ind w:left="2509" w:hanging="1800"/>
      </w:pPr>
    </w:lvl>
    <w:lvl w:ilvl="7">
      <w:start w:val="1"/>
      <w:numFmt w:val="decimal"/>
      <w:lvlText w:val="%1.%2.%3.%4.%5.%6.%7.%8."/>
      <w:lvlJc w:val="left"/>
      <w:pPr>
        <w:tabs>
          <w:tab w:val="num" w:pos="0"/>
        </w:tabs>
        <w:ind w:left="2509" w:hanging="1800"/>
      </w:pPr>
    </w:lvl>
    <w:lvl w:ilvl="8">
      <w:start w:val="1"/>
      <w:numFmt w:val="decimal"/>
      <w:lvlText w:val="%1.%2.%3.%4.%5.%6.%7.%8.%9."/>
      <w:lvlJc w:val="left"/>
      <w:pPr>
        <w:tabs>
          <w:tab w:val="num" w:pos="0"/>
        </w:tabs>
        <w:ind w:left="2869" w:hanging="2160"/>
      </w:pPr>
    </w:lvl>
  </w:abstractNum>
  <w:abstractNum w:abstractNumId="8">
    <w:nsid w:val="68B363AC"/>
    <w:multiLevelType w:val="multilevel"/>
    <w:tmpl w:val="373C4DC4"/>
    <w:lvl w:ilvl="0">
      <w:start w:val="1"/>
      <w:numFmt w:val="decimal"/>
      <w:lvlText w:val="%1)"/>
      <w:lvlJc w:val="left"/>
      <w:pPr>
        <w:tabs>
          <w:tab w:val="num" w:pos="0"/>
        </w:tabs>
        <w:ind w:left="1069" w:hanging="360"/>
      </w:pPr>
      <w:rPr>
        <w:b w:val="0"/>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9">
    <w:nsid w:val="734B5C73"/>
    <w:multiLevelType w:val="multilevel"/>
    <w:tmpl w:val="0182345A"/>
    <w:lvl w:ilvl="0">
      <w:start w:val="1"/>
      <w:numFmt w:val="decimal"/>
      <w:lvlText w:val="%1."/>
      <w:lvlJc w:val="left"/>
      <w:pPr>
        <w:tabs>
          <w:tab w:val="num" w:pos="0"/>
        </w:tabs>
        <w:ind w:left="1789" w:hanging="108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0">
    <w:nsid w:val="7B012260"/>
    <w:multiLevelType w:val="multilevel"/>
    <w:tmpl w:val="F9A49C82"/>
    <w:lvl w:ilvl="0">
      <w:start w:val="1"/>
      <w:numFmt w:val="decimal"/>
      <w:lvlText w:val="%1."/>
      <w:lvlJc w:val="left"/>
      <w:pPr>
        <w:tabs>
          <w:tab w:val="num" w:pos="0"/>
        </w:tabs>
        <w:ind w:left="432" w:hanging="432"/>
      </w:pPr>
      <w:rPr>
        <w:b/>
      </w:rPr>
    </w:lvl>
    <w:lvl w:ilvl="1">
      <w:start w:val="3"/>
      <w:numFmt w:val="decimal"/>
      <w:lvlText w:val="%1.%2."/>
      <w:lvlJc w:val="left"/>
      <w:pPr>
        <w:tabs>
          <w:tab w:val="num" w:pos="0"/>
        </w:tabs>
        <w:ind w:left="2705" w:hanging="720"/>
      </w:pPr>
      <w:rPr>
        <w:b/>
      </w:rPr>
    </w:lvl>
    <w:lvl w:ilvl="2">
      <w:start w:val="1"/>
      <w:numFmt w:val="decimal"/>
      <w:lvlText w:val="%1.%2.%3."/>
      <w:lvlJc w:val="left"/>
      <w:pPr>
        <w:tabs>
          <w:tab w:val="num" w:pos="0"/>
        </w:tabs>
        <w:ind w:left="1470" w:hanging="720"/>
      </w:pPr>
      <w:rPr>
        <w:b/>
      </w:rPr>
    </w:lvl>
    <w:lvl w:ilvl="3">
      <w:start w:val="1"/>
      <w:numFmt w:val="decimal"/>
      <w:lvlText w:val="%1.%2.%3.%4."/>
      <w:lvlJc w:val="left"/>
      <w:pPr>
        <w:tabs>
          <w:tab w:val="num" w:pos="0"/>
        </w:tabs>
        <w:ind w:left="2205" w:hanging="1080"/>
      </w:pPr>
      <w:rPr>
        <w:b/>
      </w:rPr>
    </w:lvl>
    <w:lvl w:ilvl="4">
      <w:start w:val="1"/>
      <w:numFmt w:val="decimal"/>
      <w:lvlText w:val="%1.%2.%3.%4.%5."/>
      <w:lvlJc w:val="left"/>
      <w:pPr>
        <w:tabs>
          <w:tab w:val="num" w:pos="0"/>
        </w:tabs>
        <w:ind w:left="2580" w:hanging="1080"/>
      </w:pPr>
      <w:rPr>
        <w:b/>
      </w:rPr>
    </w:lvl>
    <w:lvl w:ilvl="5">
      <w:start w:val="1"/>
      <w:numFmt w:val="decimal"/>
      <w:lvlText w:val="%1.%2.%3.%4.%5.%6."/>
      <w:lvlJc w:val="left"/>
      <w:pPr>
        <w:tabs>
          <w:tab w:val="num" w:pos="0"/>
        </w:tabs>
        <w:ind w:left="3315" w:hanging="1440"/>
      </w:pPr>
      <w:rPr>
        <w:b/>
      </w:rPr>
    </w:lvl>
    <w:lvl w:ilvl="6">
      <w:start w:val="1"/>
      <w:numFmt w:val="decimal"/>
      <w:lvlText w:val="%1.%2.%3.%4.%5.%6.%7."/>
      <w:lvlJc w:val="left"/>
      <w:pPr>
        <w:tabs>
          <w:tab w:val="num" w:pos="0"/>
        </w:tabs>
        <w:ind w:left="4050" w:hanging="1800"/>
      </w:pPr>
      <w:rPr>
        <w:b/>
      </w:rPr>
    </w:lvl>
    <w:lvl w:ilvl="7">
      <w:start w:val="1"/>
      <w:numFmt w:val="decimal"/>
      <w:lvlText w:val="%1.%2.%3.%4.%5.%6.%7.%8."/>
      <w:lvlJc w:val="left"/>
      <w:pPr>
        <w:tabs>
          <w:tab w:val="num" w:pos="0"/>
        </w:tabs>
        <w:ind w:left="4425" w:hanging="1800"/>
      </w:pPr>
      <w:rPr>
        <w:b/>
      </w:rPr>
    </w:lvl>
    <w:lvl w:ilvl="8">
      <w:start w:val="1"/>
      <w:numFmt w:val="decimal"/>
      <w:lvlText w:val="%1.%2.%3.%4.%5.%6.%7.%8.%9."/>
      <w:lvlJc w:val="left"/>
      <w:pPr>
        <w:tabs>
          <w:tab w:val="num" w:pos="0"/>
        </w:tabs>
        <w:ind w:left="5160" w:hanging="2160"/>
      </w:pPr>
      <w:rPr>
        <w:b/>
      </w:rPr>
    </w:lvl>
  </w:abstractNum>
  <w:abstractNum w:abstractNumId="11">
    <w:nsid w:val="7C2B54B1"/>
    <w:multiLevelType w:val="multilevel"/>
    <w:tmpl w:val="BDE8F808"/>
    <w:lvl w:ilvl="0">
      <w:start w:val="1"/>
      <w:numFmt w:val="decimal"/>
      <w:lvlText w:val="%1."/>
      <w:lvlJc w:val="left"/>
      <w:pPr>
        <w:tabs>
          <w:tab w:val="num" w:pos="0"/>
        </w:tabs>
        <w:ind w:left="450" w:hanging="450"/>
      </w:pPr>
    </w:lvl>
    <w:lvl w:ilvl="1">
      <w:start w:val="7"/>
      <w:numFmt w:val="decimal"/>
      <w:lvlText w:val="%1.%2."/>
      <w:lvlJc w:val="left"/>
      <w:pPr>
        <w:tabs>
          <w:tab w:val="num" w:pos="0"/>
        </w:tabs>
        <w:ind w:left="1095" w:hanging="720"/>
      </w:pPr>
    </w:lvl>
    <w:lvl w:ilvl="2">
      <w:start w:val="1"/>
      <w:numFmt w:val="decimal"/>
      <w:lvlText w:val="%1.%2.%3."/>
      <w:lvlJc w:val="left"/>
      <w:pPr>
        <w:tabs>
          <w:tab w:val="num" w:pos="0"/>
        </w:tabs>
        <w:ind w:left="1470" w:hanging="720"/>
      </w:pPr>
    </w:lvl>
    <w:lvl w:ilvl="3">
      <w:start w:val="1"/>
      <w:numFmt w:val="decimal"/>
      <w:lvlText w:val="%1.%2.%3.%4."/>
      <w:lvlJc w:val="left"/>
      <w:pPr>
        <w:tabs>
          <w:tab w:val="num" w:pos="0"/>
        </w:tabs>
        <w:ind w:left="2205" w:hanging="1080"/>
      </w:pPr>
    </w:lvl>
    <w:lvl w:ilvl="4">
      <w:start w:val="1"/>
      <w:numFmt w:val="decimal"/>
      <w:lvlText w:val="%1.%2.%3.%4.%5."/>
      <w:lvlJc w:val="left"/>
      <w:pPr>
        <w:tabs>
          <w:tab w:val="num" w:pos="0"/>
        </w:tabs>
        <w:ind w:left="2580" w:hanging="1080"/>
      </w:pPr>
    </w:lvl>
    <w:lvl w:ilvl="5">
      <w:start w:val="1"/>
      <w:numFmt w:val="decimal"/>
      <w:lvlText w:val="%1.%2.%3.%4.%5.%6."/>
      <w:lvlJc w:val="left"/>
      <w:pPr>
        <w:tabs>
          <w:tab w:val="num" w:pos="0"/>
        </w:tabs>
        <w:ind w:left="3315" w:hanging="1440"/>
      </w:pPr>
    </w:lvl>
    <w:lvl w:ilvl="6">
      <w:start w:val="1"/>
      <w:numFmt w:val="decimal"/>
      <w:lvlText w:val="%1.%2.%3.%4.%5.%6.%7."/>
      <w:lvlJc w:val="left"/>
      <w:pPr>
        <w:tabs>
          <w:tab w:val="num" w:pos="0"/>
        </w:tabs>
        <w:ind w:left="4050" w:hanging="1800"/>
      </w:pPr>
    </w:lvl>
    <w:lvl w:ilvl="7">
      <w:start w:val="1"/>
      <w:numFmt w:val="decimal"/>
      <w:lvlText w:val="%1.%2.%3.%4.%5.%6.%7.%8."/>
      <w:lvlJc w:val="left"/>
      <w:pPr>
        <w:tabs>
          <w:tab w:val="num" w:pos="0"/>
        </w:tabs>
        <w:ind w:left="4425" w:hanging="1800"/>
      </w:pPr>
    </w:lvl>
    <w:lvl w:ilvl="8">
      <w:start w:val="1"/>
      <w:numFmt w:val="decimal"/>
      <w:lvlText w:val="%1.%2.%3.%4.%5.%6.%7.%8.%9."/>
      <w:lvlJc w:val="left"/>
      <w:pPr>
        <w:tabs>
          <w:tab w:val="num" w:pos="0"/>
        </w:tabs>
        <w:ind w:left="5160" w:hanging="2160"/>
      </w:pPr>
    </w:lvl>
  </w:abstractNum>
  <w:num w:numId="1">
    <w:abstractNumId w:val="3"/>
  </w:num>
  <w:num w:numId="2">
    <w:abstractNumId w:val="1"/>
  </w:num>
  <w:num w:numId="3">
    <w:abstractNumId w:val="7"/>
  </w:num>
  <w:num w:numId="4">
    <w:abstractNumId w:val="2"/>
  </w:num>
  <w:num w:numId="5">
    <w:abstractNumId w:val="10"/>
  </w:num>
  <w:num w:numId="6">
    <w:abstractNumId w:val="4"/>
  </w:num>
  <w:num w:numId="7">
    <w:abstractNumId w:val="5"/>
  </w:num>
  <w:num w:numId="8">
    <w:abstractNumId w:val="8"/>
  </w:num>
  <w:num w:numId="9">
    <w:abstractNumId w:val="9"/>
  </w:num>
  <w:num w:numId="10">
    <w:abstractNumId w:val="6"/>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6B2636"/>
    <w:rsid w:val="00011302"/>
    <w:rsid w:val="00037897"/>
    <w:rsid w:val="00073266"/>
    <w:rsid w:val="000A4655"/>
    <w:rsid w:val="000B5D38"/>
    <w:rsid w:val="000C5C94"/>
    <w:rsid w:val="001E40E5"/>
    <w:rsid w:val="001F57E3"/>
    <w:rsid w:val="003066B3"/>
    <w:rsid w:val="00440F11"/>
    <w:rsid w:val="00484371"/>
    <w:rsid w:val="004D77CF"/>
    <w:rsid w:val="0050642A"/>
    <w:rsid w:val="0055341E"/>
    <w:rsid w:val="005E0638"/>
    <w:rsid w:val="00613937"/>
    <w:rsid w:val="006508FF"/>
    <w:rsid w:val="0069184A"/>
    <w:rsid w:val="006B2636"/>
    <w:rsid w:val="00703619"/>
    <w:rsid w:val="007A7FAF"/>
    <w:rsid w:val="007E265F"/>
    <w:rsid w:val="00896AED"/>
    <w:rsid w:val="00897F47"/>
    <w:rsid w:val="00931C12"/>
    <w:rsid w:val="00972273"/>
    <w:rsid w:val="009E5AD7"/>
    <w:rsid w:val="009F5815"/>
    <w:rsid w:val="00A8745D"/>
    <w:rsid w:val="00AE6CA1"/>
    <w:rsid w:val="00B00665"/>
    <w:rsid w:val="00B01752"/>
    <w:rsid w:val="00B308D2"/>
    <w:rsid w:val="00B41DEE"/>
    <w:rsid w:val="00BD61EA"/>
    <w:rsid w:val="00CE63EF"/>
    <w:rsid w:val="00CF040D"/>
    <w:rsid w:val="00D270CB"/>
    <w:rsid w:val="00EC6BF9"/>
    <w:rsid w:val="00F13ABE"/>
    <w:rsid w:val="00F653D6"/>
    <w:rsid w:val="00FD2200"/>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7B80"/>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выноски Знак"/>
    <w:basedOn w:val="a0"/>
    <w:link w:val="a4"/>
    <w:uiPriority w:val="99"/>
    <w:semiHidden/>
    <w:qFormat/>
    <w:rsid w:val="00FD5E56"/>
    <w:rPr>
      <w:rFonts w:ascii="Tahoma" w:hAnsi="Tahoma" w:cs="Tahoma"/>
      <w:sz w:val="16"/>
      <w:szCs w:val="16"/>
    </w:rPr>
  </w:style>
  <w:style w:type="character" w:customStyle="1" w:styleId="a5">
    <w:name w:val="Колонтитул"/>
    <w:basedOn w:val="a0"/>
    <w:qFormat/>
    <w:rsid w:val="00BB42FB"/>
    <w:rPr>
      <w:rFonts w:ascii="Times New Roman" w:eastAsia="Times New Roman" w:hAnsi="Times New Roman" w:cs="Times New Roman"/>
      <w:b w:val="0"/>
      <w:bCs w:val="0"/>
      <w:i w:val="0"/>
      <w:iCs w:val="0"/>
      <w:caps w:val="0"/>
      <w:smallCaps w:val="0"/>
      <w:strike w:val="0"/>
      <w:dstrike w:val="0"/>
      <w:sz w:val="20"/>
      <w:szCs w:val="20"/>
    </w:rPr>
  </w:style>
  <w:style w:type="character" w:styleId="a6">
    <w:name w:val="line number"/>
    <w:basedOn w:val="a0"/>
    <w:uiPriority w:val="99"/>
    <w:semiHidden/>
    <w:unhideWhenUsed/>
    <w:qFormat/>
    <w:rsid w:val="00E73E5E"/>
  </w:style>
  <w:style w:type="character" w:customStyle="1" w:styleId="a7">
    <w:name w:val="Верхний колонтитул Знак"/>
    <w:basedOn w:val="a0"/>
    <w:link w:val="a8"/>
    <w:uiPriority w:val="99"/>
    <w:qFormat/>
    <w:rsid w:val="001B61DB"/>
  </w:style>
  <w:style w:type="character" w:customStyle="1" w:styleId="a9">
    <w:name w:val="Нижний колонтитул Знак"/>
    <w:basedOn w:val="a0"/>
    <w:link w:val="aa"/>
    <w:uiPriority w:val="99"/>
    <w:qFormat/>
    <w:rsid w:val="001B61DB"/>
  </w:style>
  <w:style w:type="character" w:customStyle="1" w:styleId="ab">
    <w:name w:val="Основной текст_"/>
    <w:basedOn w:val="a0"/>
    <w:link w:val="11"/>
    <w:qFormat/>
    <w:rsid w:val="00156796"/>
    <w:rPr>
      <w:rFonts w:ascii="Times New Roman" w:eastAsia="Times New Roman" w:hAnsi="Times New Roman" w:cs="Times New Roman"/>
      <w:sz w:val="26"/>
      <w:szCs w:val="26"/>
    </w:rPr>
  </w:style>
  <w:style w:type="character" w:customStyle="1" w:styleId="ac">
    <w:name w:val="Другое_"/>
    <w:basedOn w:val="a0"/>
    <w:link w:val="ad"/>
    <w:qFormat/>
    <w:rsid w:val="00156796"/>
    <w:rPr>
      <w:rFonts w:ascii="Times New Roman" w:eastAsia="Times New Roman" w:hAnsi="Times New Roman" w:cs="Times New Roman"/>
      <w:sz w:val="26"/>
      <w:szCs w:val="26"/>
    </w:rPr>
  </w:style>
  <w:style w:type="character" w:customStyle="1" w:styleId="FootnoteCharacters">
    <w:name w:val="Footnote Characters"/>
    <w:basedOn w:val="a0"/>
    <w:uiPriority w:val="99"/>
    <w:unhideWhenUsed/>
    <w:qFormat/>
    <w:rsid w:val="00F95AB3"/>
    <w:rPr>
      <w:vertAlign w:val="superscript"/>
    </w:rPr>
  </w:style>
  <w:style w:type="character" w:styleId="ae">
    <w:name w:val="annotation reference"/>
    <w:basedOn w:val="a0"/>
    <w:uiPriority w:val="99"/>
    <w:semiHidden/>
    <w:unhideWhenUsed/>
    <w:qFormat/>
    <w:rsid w:val="00F91ACA"/>
    <w:rPr>
      <w:sz w:val="16"/>
      <w:szCs w:val="16"/>
    </w:rPr>
  </w:style>
  <w:style w:type="character" w:customStyle="1" w:styleId="af">
    <w:name w:val="Текст примечания Знак"/>
    <w:basedOn w:val="a0"/>
    <w:link w:val="af0"/>
    <w:uiPriority w:val="99"/>
    <w:semiHidden/>
    <w:qFormat/>
    <w:rsid w:val="00F91ACA"/>
    <w:rPr>
      <w:sz w:val="20"/>
      <w:szCs w:val="20"/>
    </w:rPr>
  </w:style>
  <w:style w:type="character" w:customStyle="1" w:styleId="af1">
    <w:name w:val="Тема примечания Знак"/>
    <w:basedOn w:val="af"/>
    <w:link w:val="af2"/>
    <w:uiPriority w:val="99"/>
    <w:semiHidden/>
    <w:qFormat/>
    <w:rsid w:val="00F91ACA"/>
    <w:rPr>
      <w:b/>
      <w:bCs/>
      <w:sz w:val="20"/>
      <w:szCs w:val="20"/>
    </w:rPr>
  </w:style>
  <w:style w:type="character" w:customStyle="1" w:styleId="3">
    <w:name w:val="Основной текст с отступом 3 Знак"/>
    <w:basedOn w:val="a0"/>
    <w:link w:val="30"/>
    <w:qFormat/>
    <w:rsid w:val="00724BB3"/>
    <w:rPr>
      <w:rFonts w:ascii="Times New Roman" w:eastAsia="Times New Roman" w:hAnsi="Times New Roman" w:cs="Times New Roman"/>
      <w:sz w:val="16"/>
      <w:szCs w:val="16"/>
      <w:lang w:eastAsia="ru-RU"/>
    </w:rPr>
  </w:style>
  <w:style w:type="character" w:customStyle="1" w:styleId="2">
    <w:name w:val="Основной текст с отступом 2 Знак"/>
    <w:basedOn w:val="a0"/>
    <w:link w:val="20"/>
    <w:qFormat/>
    <w:rsid w:val="00724BB3"/>
    <w:rPr>
      <w:rFonts w:ascii="Times New Roman" w:eastAsia="Times New Roman" w:hAnsi="Times New Roman" w:cs="Times New Roman"/>
      <w:sz w:val="24"/>
      <w:szCs w:val="24"/>
      <w:lang w:eastAsia="ru-RU"/>
    </w:rPr>
  </w:style>
  <w:style w:type="character" w:styleId="af3">
    <w:name w:val="Strong"/>
    <w:uiPriority w:val="22"/>
    <w:qFormat/>
    <w:rsid w:val="00780B04"/>
    <w:rPr>
      <w:rFonts w:cs="Times New Roman"/>
      <w:b/>
      <w:bCs/>
    </w:rPr>
  </w:style>
  <w:style w:type="character" w:styleId="af4">
    <w:name w:val="Hyperlink"/>
    <w:rPr>
      <w:color w:val="000080"/>
      <w:u w:val="single"/>
    </w:rPr>
  </w:style>
  <w:style w:type="paragraph" w:customStyle="1" w:styleId="af5">
    <w:name w:val="Заголовок"/>
    <w:basedOn w:val="a"/>
    <w:next w:val="af6"/>
    <w:qFormat/>
    <w:pPr>
      <w:keepNext/>
      <w:spacing w:before="240" w:after="120"/>
    </w:pPr>
    <w:rPr>
      <w:rFonts w:ascii="Open Sans" w:eastAsia="Tahoma" w:hAnsi="Open Sans" w:cs="Lohit Devanagari"/>
      <w:sz w:val="28"/>
      <w:szCs w:val="28"/>
    </w:rPr>
  </w:style>
  <w:style w:type="paragraph" w:styleId="af6">
    <w:name w:val="Body Text"/>
    <w:basedOn w:val="a"/>
    <w:pPr>
      <w:spacing w:after="140" w:line="276" w:lineRule="auto"/>
    </w:pPr>
  </w:style>
  <w:style w:type="paragraph" w:styleId="af7">
    <w:name w:val="List"/>
    <w:basedOn w:val="af6"/>
    <w:rPr>
      <w:rFonts w:cs="Lohit Devanagari"/>
    </w:rPr>
  </w:style>
  <w:style w:type="paragraph" w:styleId="af8">
    <w:name w:val="caption"/>
    <w:basedOn w:val="a"/>
    <w:qFormat/>
    <w:pPr>
      <w:suppressLineNumbers/>
      <w:spacing w:before="120" w:after="120"/>
    </w:pPr>
    <w:rPr>
      <w:rFonts w:cs="Lohit Devanagari"/>
      <w:i/>
      <w:iCs/>
      <w:sz w:val="24"/>
      <w:szCs w:val="24"/>
    </w:rPr>
  </w:style>
  <w:style w:type="paragraph" w:styleId="af9">
    <w:name w:val="index heading"/>
    <w:basedOn w:val="a"/>
    <w:qFormat/>
    <w:pPr>
      <w:suppressLineNumbers/>
    </w:pPr>
    <w:rPr>
      <w:rFonts w:cs="Lohit Devanagari"/>
    </w:rPr>
  </w:style>
  <w:style w:type="paragraph" w:styleId="afa">
    <w:name w:val="List Paragraph"/>
    <w:basedOn w:val="a"/>
    <w:uiPriority w:val="34"/>
    <w:qFormat/>
    <w:rsid w:val="00715953"/>
    <w:pPr>
      <w:ind w:left="720"/>
      <w:contextualSpacing/>
    </w:pPr>
  </w:style>
  <w:style w:type="paragraph" w:styleId="afb">
    <w:name w:val="Normal (Web)"/>
    <w:basedOn w:val="a"/>
    <w:uiPriority w:val="99"/>
    <w:qFormat/>
    <w:rsid w:val="00695C62"/>
    <w:pPr>
      <w:spacing w:beforeAutospacing="1"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3"/>
    <w:uiPriority w:val="99"/>
    <w:semiHidden/>
    <w:unhideWhenUsed/>
    <w:qFormat/>
    <w:rsid w:val="00FD5E56"/>
    <w:pPr>
      <w:spacing w:after="0" w:line="240" w:lineRule="auto"/>
    </w:pPr>
    <w:rPr>
      <w:rFonts w:ascii="Tahoma" w:hAnsi="Tahoma" w:cs="Tahoma"/>
      <w:sz w:val="16"/>
      <w:szCs w:val="16"/>
    </w:rPr>
  </w:style>
  <w:style w:type="paragraph" w:customStyle="1" w:styleId="1">
    <w:name w:val="Колонтитул1"/>
    <w:basedOn w:val="a"/>
    <w:qFormat/>
  </w:style>
  <w:style w:type="paragraph" w:styleId="a8">
    <w:name w:val="header"/>
    <w:basedOn w:val="a"/>
    <w:link w:val="a7"/>
    <w:uiPriority w:val="99"/>
    <w:unhideWhenUsed/>
    <w:rsid w:val="001B61DB"/>
    <w:pPr>
      <w:tabs>
        <w:tab w:val="center" w:pos="4677"/>
        <w:tab w:val="right" w:pos="9355"/>
      </w:tabs>
      <w:spacing w:after="0" w:line="240" w:lineRule="auto"/>
    </w:pPr>
  </w:style>
  <w:style w:type="paragraph" w:styleId="aa">
    <w:name w:val="footer"/>
    <w:basedOn w:val="a"/>
    <w:link w:val="a9"/>
    <w:uiPriority w:val="99"/>
    <w:unhideWhenUsed/>
    <w:rsid w:val="001B61DB"/>
    <w:pPr>
      <w:tabs>
        <w:tab w:val="center" w:pos="4677"/>
        <w:tab w:val="right" w:pos="9355"/>
      </w:tabs>
      <w:spacing w:after="0" w:line="240" w:lineRule="auto"/>
    </w:pPr>
  </w:style>
  <w:style w:type="paragraph" w:customStyle="1" w:styleId="10">
    <w:name w:val="Основной текст1"/>
    <w:basedOn w:val="a"/>
    <w:qFormat/>
    <w:rsid w:val="00156796"/>
    <w:pPr>
      <w:widowControl w:val="0"/>
      <w:spacing w:after="0" w:line="292" w:lineRule="auto"/>
      <w:ind w:firstLine="400"/>
    </w:pPr>
    <w:rPr>
      <w:rFonts w:ascii="Times New Roman" w:eastAsia="Times New Roman" w:hAnsi="Times New Roman" w:cs="Times New Roman"/>
      <w:sz w:val="26"/>
      <w:szCs w:val="26"/>
    </w:rPr>
  </w:style>
  <w:style w:type="paragraph" w:customStyle="1" w:styleId="ad">
    <w:name w:val="Другое"/>
    <w:basedOn w:val="a"/>
    <w:link w:val="ac"/>
    <w:qFormat/>
    <w:rsid w:val="00156796"/>
    <w:pPr>
      <w:widowControl w:val="0"/>
      <w:spacing w:after="0" w:line="292" w:lineRule="auto"/>
      <w:ind w:firstLine="400"/>
    </w:pPr>
    <w:rPr>
      <w:rFonts w:ascii="Times New Roman" w:eastAsia="Times New Roman" w:hAnsi="Times New Roman" w:cs="Times New Roman"/>
      <w:sz w:val="26"/>
      <w:szCs w:val="26"/>
    </w:rPr>
  </w:style>
  <w:style w:type="paragraph" w:styleId="af0">
    <w:name w:val="annotation text"/>
    <w:basedOn w:val="a"/>
    <w:link w:val="af"/>
    <w:uiPriority w:val="99"/>
    <w:semiHidden/>
    <w:unhideWhenUsed/>
    <w:qFormat/>
    <w:rsid w:val="00F91ACA"/>
    <w:pPr>
      <w:spacing w:line="240" w:lineRule="auto"/>
    </w:pPr>
    <w:rPr>
      <w:sz w:val="20"/>
      <w:szCs w:val="20"/>
    </w:rPr>
  </w:style>
  <w:style w:type="paragraph" w:styleId="af2">
    <w:name w:val="annotation subject"/>
    <w:basedOn w:val="af0"/>
    <w:next w:val="af0"/>
    <w:link w:val="af1"/>
    <w:uiPriority w:val="99"/>
    <w:semiHidden/>
    <w:unhideWhenUsed/>
    <w:qFormat/>
    <w:rsid w:val="00F91ACA"/>
    <w:rPr>
      <w:b/>
      <w:bCs/>
    </w:rPr>
  </w:style>
  <w:style w:type="paragraph" w:styleId="afc">
    <w:name w:val="Revision"/>
    <w:uiPriority w:val="99"/>
    <w:semiHidden/>
    <w:qFormat/>
    <w:rsid w:val="001615F7"/>
  </w:style>
  <w:style w:type="paragraph" w:styleId="30">
    <w:name w:val="Body Text Indent 3"/>
    <w:basedOn w:val="a"/>
    <w:link w:val="3"/>
    <w:qFormat/>
    <w:rsid w:val="00724BB3"/>
    <w:pPr>
      <w:spacing w:after="120" w:line="240" w:lineRule="auto"/>
      <w:ind w:left="283"/>
    </w:pPr>
    <w:rPr>
      <w:rFonts w:ascii="Times New Roman" w:eastAsia="Times New Roman" w:hAnsi="Times New Roman" w:cs="Times New Roman"/>
      <w:sz w:val="16"/>
      <w:szCs w:val="16"/>
      <w:lang w:eastAsia="ru-RU"/>
    </w:rPr>
  </w:style>
  <w:style w:type="paragraph" w:styleId="20">
    <w:name w:val="Body Text Indent 2"/>
    <w:basedOn w:val="a"/>
    <w:link w:val="2"/>
    <w:qFormat/>
    <w:rsid w:val="00724BB3"/>
    <w:pPr>
      <w:spacing w:after="120" w:line="480" w:lineRule="auto"/>
      <w:ind w:left="283"/>
    </w:pPr>
    <w:rPr>
      <w:rFonts w:ascii="Times New Roman" w:eastAsia="Times New Roman" w:hAnsi="Times New Roman" w:cs="Times New Roman"/>
      <w:sz w:val="24"/>
      <w:szCs w:val="24"/>
      <w:lang w:eastAsia="ru-RU"/>
    </w:rPr>
  </w:style>
  <w:style w:type="paragraph" w:styleId="afd">
    <w:name w:val="No Spacing"/>
    <w:uiPriority w:val="1"/>
    <w:qFormat/>
    <w:rsid w:val="00724BB3"/>
    <w:rPr>
      <w:rFonts w:eastAsia="Times New Roman"/>
      <w:lang w:eastAsia="ru-RU"/>
    </w:rPr>
  </w:style>
  <w:style w:type="paragraph" w:customStyle="1" w:styleId="12">
    <w:name w:val="Нижний колонтитул1"/>
    <w:basedOn w:val="a"/>
    <w:uiPriority w:val="99"/>
    <w:unhideWhenUsed/>
    <w:qFormat/>
    <w:rsid w:val="00066E6B"/>
    <w:pPr>
      <w:tabs>
        <w:tab w:val="center" w:pos="4677"/>
        <w:tab w:val="right" w:pos="9355"/>
      </w:tabs>
      <w:spacing w:after="0" w:line="240" w:lineRule="auto"/>
    </w:pPr>
  </w:style>
  <w:style w:type="paragraph" w:customStyle="1" w:styleId="afe">
    <w:name w:val="Содержимое врезки"/>
    <w:basedOn w:val="a"/>
    <w:qFormat/>
  </w:style>
  <w:style w:type="numbering" w:customStyle="1" w:styleId="13">
    <w:name w:val="Нет списка1"/>
    <w:uiPriority w:val="99"/>
    <w:semiHidden/>
    <w:unhideWhenUsed/>
    <w:qFormat/>
    <w:rsid w:val="00156796"/>
  </w:style>
  <w:style w:type="numbering" w:customStyle="1" w:styleId="21">
    <w:name w:val="Нет списка2"/>
    <w:uiPriority w:val="99"/>
    <w:semiHidden/>
    <w:unhideWhenUsed/>
    <w:qFormat/>
    <w:rsid w:val="00F95AB3"/>
  </w:style>
  <w:style w:type="numbering" w:customStyle="1" w:styleId="31">
    <w:name w:val="Нет списка3"/>
    <w:uiPriority w:val="99"/>
    <w:semiHidden/>
    <w:unhideWhenUsed/>
    <w:qFormat/>
    <w:rsid w:val="00D77038"/>
  </w:style>
  <w:style w:type="numbering" w:customStyle="1" w:styleId="110">
    <w:name w:val="Нет списка11"/>
    <w:uiPriority w:val="99"/>
    <w:semiHidden/>
    <w:unhideWhenUsed/>
    <w:qFormat/>
    <w:rsid w:val="00D77038"/>
  </w:style>
  <w:style w:type="numbering" w:customStyle="1" w:styleId="111">
    <w:name w:val="Нет списка111"/>
    <w:uiPriority w:val="99"/>
    <w:semiHidden/>
    <w:unhideWhenUsed/>
    <w:qFormat/>
    <w:rsid w:val="00D77038"/>
  </w:style>
  <w:style w:type="numbering" w:customStyle="1" w:styleId="210">
    <w:name w:val="Нет списка21"/>
    <w:uiPriority w:val="99"/>
    <w:semiHidden/>
    <w:unhideWhenUsed/>
    <w:qFormat/>
    <w:rsid w:val="00D77038"/>
  </w:style>
  <w:style w:type="numbering" w:customStyle="1" w:styleId="4">
    <w:name w:val="Нет списка4"/>
    <w:uiPriority w:val="99"/>
    <w:semiHidden/>
    <w:unhideWhenUsed/>
    <w:qFormat/>
    <w:rsid w:val="00724BB3"/>
  </w:style>
  <w:style w:type="table" w:styleId="aff">
    <w:name w:val="Table Grid"/>
    <w:basedOn w:val="a1"/>
    <w:uiPriority w:val="59"/>
    <w:rsid w:val="00DF2C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link w:val="ab"/>
    <w:uiPriority w:val="59"/>
    <w:rsid w:val="00612B1C"/>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
    <w:name w:val="Сетка таблицы1"/>
    <w:basedOn w:val="a1"/>
    <w:uiPriority w:val="59"/>
    <w:rsid w:val="00A42DD1"/>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basedOn w:val="a1"/>
    <w:uiPriority w:val="59"/>
    <w:rsid w:val="00BB42FB"/>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1"/>
    <w:uiPriority w:val="59"/>
    <w:rsid w:val="003C7F68"/>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
    <w:name w:val="Сетка таблицы4"/>
    <w:basedOn w:val="a1"/>
    <w:uiPriority w:val="59"/>
    <w:rsid w:val="003C7F68"/>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Сетка таблицы5"/>
    <w:basedOn w:val="a1"/>
    <w:uiPriority w:val="59"/>
    <w:rsid w:val="00F95AB3"/>
    <w:rPr>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39"/>
    <w:rsid w:val="00F95A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uiPriority w:val="39"/>
    <w:rsid w:val="00F95AB3"/>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Сетка таблицы7"/>
    <w:basedOn w:val="a1"/>
    <w:uiPriority w:val="59"/>
    <w:rsid w:val="002A0C05"/>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
    <w:name w:val="Сетка таблицы8"/>
    <w:basedOn w:val="a1"/>
    <w:uiPriority w:val="59"/>
    <w:rsid w:val="0066684F"/>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
    <w:name w:val="Сетка таблицы9"/>
    <w:basedOn w:val="a1"/>
    <w:uiPriority w:val="59"/>
    <w:rsid w:val="006D7917"/>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basedOn w:val="a1"/>
    <w:uiPriority w:val="59"/>
    <w:rsid w:val="00784C57"/>
    <w:rPr>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0">
    <w:name w:val="Сетка таблицы13"/>
    <w:basedOn w:val="a1"/>
    <w:uiPriority w:val="39"/>
    <w:rsid w:val="00A35A5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uiPriority w:val="59"/>
    <w:rsid w:val="00B8601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5"/>
    <w:basedOn w:val="a1"/>
    <w:uiPriority w:val="59"/>
    <w:rsid w:val="0039564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1"/>
    <w:uiPriority w:val="59"/>
    <w:rsid w:val="00A27B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
    <w:name w:val="Сетка таблицы17"/>
    <w:basedOn w:val="a1"/>
    <w:uiPriority w:val="59"/>
    <w:rsid w:val="002E6C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Сетка таблицы18"/>
    <w:basedOn w:val="a1"/>
    <w:uiPriority w:val="59"/>
    <w:rsid w:val="00B648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1"/>
    <w:uiPriority w:val="59"/>
    <w:rsid w:val="006C38D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1"/>
    <w:uiPriority w:val="59"/>
    <w:rsid w:val="006370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
    <w:basedOn w:val="a1"/>
    <w:uiPriority w:val="59"/>
    <w:rsid w:val="008E03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50110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5.xml"/><Relationship Id="rId26" Type="http://schemas.openxmlformats.org/officeDocument/2006/relationships/image" Target="media/image2.png"/><Relationship Id="rId39" Type="http://schemas.openxmlformats.org/officeDocument/2006/relationships/footer" Target="footer22.xml"/><Relationship Id="rId3" Type="http://schemas.openxmlformats.org/officeDocument/2006/relationships/styles" Target="styles.xml"/><Relationship Id="rId21" Type="http://schemas.openxmlformats.org/officeDocument/2006/relationships/footer" Target="footer8.xml"/><Relationship Id="rId34" Type="http://schemas.openxmlformats.org/officeDocument/2006/relationships/footer" Target="footer19.xml"/><Relationship Id="rId42" Type="http://schemas.openxmlformats.org/officeDocument/2006/relationships/footer" Target="footer25.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ru.wikipedia.org/wiki/1986_&#1075;&#1086;&#1076;" TargetMode="External"/><Relationship Id="rId17" Type="http://schemas.openxmlformats.org/officeDocument/2006/relationships/footer" Target="footer4.xml"/><Relationship Id="rId25" Type="http://schemas.openxmlformats.org/officeDocument/2006/relationships/footer" Target="footer11.xml"/><Relationship Id="rId33" Type="http://schemas.openxmlformats.org/officeDocument/2006/relationships/footer" Target="footer18.xml"/><Relationship Id="rId38" Type="http://schemas.openxmlformats.org/officeDocument/2006/relationships/chart" Target="charts/chart2.xml"/><Relationship Id="rId46" Type="http://schemas.openxmlformats.org/officeDocument/2006/relationships/footer" Target="footer28.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7.xml"/><Relationship Id="rId29" Type="http://schemas.openxmlformats.org/officeDocument/2006/relationships/footer" Target="footer14.xml"/><Relationship Id="rId41"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ru.wikipedia.org/wiki/26_&#1072;&#1087;&#1088;&#1077;&#1083;&#1103;" TargetMode="External"/><Relationship Id="rId24" Type="http://schemas.openxmlformats.org/officeDocument/2006/relationships/footer" Target="footer10.xml"/><Relationship Id="rId32" Type="http://schemas.openxmlformats.org/officeDocument/2006/relationships/footer" Target="footer17.xml"/><Relationship Id="rId37" Type="http://schemas.openxmlformats.org/officeDocument/2006/relationships/chart" Target="charts/chart1.xml"/><Relationship Id="rId40" Type="http://schemas.openxmlformats.org/officeDocument/2006/relationships/footer" Target="footer23.xml"/><Relationship Id="rId45" Type="http://schemas.openxmlformats.org/officeDocument/2006/relationships/footer" Target="footer27.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png"/><Relationship Id="rId28" Type="http://schemas.openxmlformats.org/officeDocument/2006/relationships/footer" Target="footer13.xml"/><Relationship Id="rId36" Type="http://schemas.openxmlformats.org/officeDocument/2006/relationships/footer" Target="footer21.xml"/><Relationship Id="rId10" Type="http://schemas.openxmlformats.org/officeDocument/2006/relationships/hyperlink" Target="https://ru.wikipedia.org/wiki/&#1063;&#1077;&#1088;&#1085;&#1086;&#1073;&#1099;&#1083;&#1100;&#1089;&#1082;&#1072;&#1103;_&#1072;&#1074;&#1072;&#1088;&#1080;&#1103;" TargetMode="External"/><Relationship Id="rId19" Type="http://schemas.openxmlformats.org/officeDocument/2006/relationships/footer" Target="footer6.xml"/><Relationship Id="rId31" Type="http://schemas.openxmlformats.org/officeDocument/2006/relationships/footer" Target="footer16.xml"/><Relationship Id="rId44" Type="http://schemas.openxmlformats.org/officeDocument/2006/relationships/footer" Target="footer26.xml"/><Relationship Id="rId4" Type="http://schemas.microsoft.com/office/2007/relationships/stylesWithEffects" Target="stylesWithEffects.xml"/><Relationship Id="rId9" Type="http://schemas.openxmlformats.org/officeDocument/2006/relationships/hyperlink" Target="https://docs.cntd.ru/document/974001757" TargetMode="External"/><Relationship Id="rId14" Type="http://schemas.openxmlformats.org/officeDocument/2006/relationships/footer" Target="footer1.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footer" Target="footer15.xml"/><Relationship Id="rId35" Type="http://schemas.openxmlformats.org/officeDocument/2006/relationships/footer" Target="footer20.xml"/><Relationship Id="rId43" Type="http://schemas.openxmlformats.org/officeDocument/2006/relationships/image" Target="media/image3.png"/><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barChart>
        <c:barDir val="col"/>
        <c:grouping val="clustered"/>
        <c:varyColors val="0"/>
        <c:ser>
          <c:idx val="0"/>
          <c:order val="0"/>
          <c:tx>
            <c:strRef>
              <c:f>label 0</c:f>
              <c:strCache>
                <c:ptCount val="1"/>
                <c:pt idx="0">
                  <c:v>Ряд 1</c:v>
                </c:pt>
              </c:strCache>
            </c:strRef>
          </c:tx>
          <c:spPr>
            <a:solidFill>
              <a:srgbClr val="4472C4"/>
            </a:solidFill>
            <a:ln w="0">
              <a:noFill/>
            </a:ln>
          </c:spPr>
          <c:invertIfNegative val="0"/>
          <c:dLbls>
            <c:numFmt formatCode="General" sourceLinked="0"/>
            <c:txPr>
              <a:bodyPr wrap="square"/>
              <a:lstStyle/>
              <a:p>
                <a:pPr>
                  <a:defRPr lang="ru-RU" sz="1000" b="0" strike="noStrike" spc="-1">
                    <a:solidFill>
                      <a:srgbClr val="000000"/>
                    </a:solidFill>
                    <a:latin typeface="Calibri"/>
                  </a:defRPr>
                </a:pPr>
                <a:endParaRPr lang="ru-RU"/>
              </a:p>
            </c:txPr>
            <c:dLblPos val="out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6"/>
                <c:pt idx="0">
                  <c:v>2020</c:v>
                </c:pt>
                <c:pt idx="1">
                  <c:v>2021</c:v>
                </c:pt>
                <c:pt idx="2">
                  <c:v>2022</c:v>
                </c:pt>
                <c:pt idx="3">
                  <c:v>2023</c:v>
                </c:pt>
                <c:pt idx="4">
                  <c:v>2024</c:v>
                </c:pt>
                <c:pt idx="5">
                  <c:v>2025</c:v>
                </c:pt>
              </c:strCache>
            </c:strRef>
          </c:cat>
          <c:val>
            <c:numRef>
              <c:f>0</c:f>
              <c:numCache>
                <c:formatCode>General</c:formatCode>
                <c:ptCount val="6"/>
                <c:pt idx="0">
                  <c:v>22</c:v>
                </c:pt>
                <c:pt idx="1">
                  <c:v>30</c:v>
                </c:pt>
                <c:pt idx="2">
                  <c:v>30</c:v>
                </c:pt>
                <c:pt idx="3">
                  <c:v>3</c:v>
                </c:pt>
                <c:pt idx="4">
                  <c:v>20</c:v>
                </c:pt>
                <c:pt idx="5">
                  <c:v>30</c:v>
                </c:pt>
              </c:numCache>
            </c:numRef>
          </c:val>
        </c:ser>
        <c:ser>
          <c:idx val="1"/>
          <c:order val="1"/>
          <c:tx>
            <c:strRef>
              <c:f>label 1</c:f>
              <c:strCache>
                <c:ptCount val="1"/>
                <c:pt idx="0">
                  <c:v>Ряд 2</c:v>
                </c:pt>
              </c:strCache>
            </c:strRef>
          </c:tx>
          <c:spPr>
            <a:solidFill>
              <a:srgbClr val="ED7D31"/>
            </a:solidFill>
            <a:ln w="0">
              <a:noFill/>
            </a:ln>
          </c:spPr>
          <c:invertIfNegative val="0"/>
          <c:dLbls>
            <c:txPr>
              <a:bodyPr wrap="square"/>
              <a:lstStyle/>
              <a:p>
                <a:pPr>
                  <a:defRPr lang="ru-RU" sz="1000" b="0" strike="noStrike" spc="-1">
                    <a:solidFill>
                      <a:srgbClr val="000000"/>
                    </a:solidFill>
                    <a:latin typeface="Calibri"/>
                  </a:defRPr>
                </a:pPr>
                <a:endParaRPr lang="ru-RU"/>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2020</c:v>
                </c:pt>
                <c:pt idx="1">
                  <c:v>2021</c:v>
                </c:pt>
                <c:pt idx="2">
                  <c:v>2022</c:v>
                </c:pt>
                <c:pt idx="3">
                  <c:v>2023</c:v>
                </c:pt>
                <c:pt idx="4">
                  <c:v>2024</c:v>
                </c:pt>
                <c:pt idx="5">
                  <c:v>2025</c:v>
                </c:pt>
              </c:strCache>
            </c:strRef>
          </c:cat>
          <c:val>
            <c:numRef>
              <c:f>1</c:f>
              <c:numCache>
                <c:formatCode>General</c:formatCode>
                <c:ptCount val="6"/>
              </c:numCache>
            </c:numRef>
          </c:val>
        </c:ser>
        <c:ser>
          <c:idx val="2"/>
          <c:order val="2"/>
          <c:tx>
            <c:strRef>
              <c:f>label 2</c:f>
              <c:strCache>
                <c:ptCount val="1"/>
                <c:pt idx="0">
                  <c:v>Ряд 3</c:v>
                </c:pt>
              </c:strCache>
            </c:strRef>
          </c:tx>
          <c:spPr>
            <a:solidFill>
              <a:srgbClr val="A5A5A5"/>
            </a:solidFill>
            <a:ln w="0">
              <a:noFill/>
            </a:ln>
          </c:spPr>
          <c:invertIfNegative val="0"/>
          <c:dLbls>
            <c:txPr>
              <a:bodyPr wrap="square"/>
              <a:lstStyle/>
              <a:p>
                <a:pPr>
                  <a:defRPr lang="ru-RU" sz="1000" b="0" strike="noStrike" spc="-1">
                    <a:solidFill>
                      <a:srgbClr val="000000"/>
                    </a:solidFill>
                    <a:latin typeface="Calibri"/>
                  </a:defRPr>
                </a:pPr>
                <a:endParaRPr lang="ru-RU"/>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2020</c:v>
                </c:pt>
                <c:pt idx="1">
                  <c:v>2021</c:v>
                </c:pt>
                <c:pt idx="2">
                  <c:v>2022</c:v>
                </c:pt>
                <c:pt idx="3">
                  <c:v>2023</c:v>
                </c:pt>
                <c:pt idx="4">
                  <c:v>2024</c:v>
                </c:pt>
                <c:pt idx="5">
                  <c:v>2025</c:v>
                </c:pt>
              </c:strCache>
            </c:strRef>
          </c:cat>
          <c:val>
            <c:numRef>
              <c:f>2</c:f>
              <c:numCache>
                <c:formatCode>General</c:formatCode>
                <c:ptCount val="6"/>
              </c:numCache>
            </c:numRef>
          </c:val>
        </c:ser>
        <c:dLbls>
          <c:showLegendKey val="0"/>
          <c:showVal val="0"/>
          <c:showCatName val="0"/>
          <c:showSerName val="0"/>
          <c:showPercent val="0"/>
          <c:showBubbleSize val="0"/>
        </c:dLbls>
        <c:gapWidth val="150"/>
        <c:axId val="53329920"/>
        <c:axId val="53331456"/>
      </c:barChart>
      <c:catAx>
        <c:axId val="53329920"/>
        <c:scaling>
          <c:orientation val="minMax"/>
        </c:scaling>
        <c:delete val="0"/>
        <c:axPos val="b"/>
        <c:numFmt formatCode="General" sourceLinked="0"/>
        <c:majorTickMark val="out"/>
        <c:minorTickMark val="none"/>
        <c:tickLblPos val="nextTo"/>
        <c:spPr>
          <a:ln w="6480">
            <a:solidFill>
              <a:srgbClr val="8B8B8B"/>
            </a:solidFill>
            <a:round/>
          </a:ln>
        </c:spPr>
        <c:txPr>
          <a:bodyPr/>
          <a:lstStyle/>
          <a:p>
            <a:pPr>
              <a:defRPr lang="ru-RU" sz="1000" b="0" strike="noStrike" spc="-1">
                <a:solidFill>
                  <a:srgbClr val="000000"/>
                </a:solidFill>
                <a:latin typeface="Calibri"/>
              </a:defRPr>
            </a:pPr>
            <a:endParaRPr lang="ru-RU"/>
          </a:p>
        </c:txPr>
        <c:crossAx val="53331456"/>
        <c:crosses val="autoZero"/>
        <c:auto val="1"/>
        <c:lblAlgn val="ctr"/>
        <c:lblOffset val="100"/>
        <c:noMultiLvlLbl val="0"/>
      </c:catAx>
      <c:valAx>
        <c:axId val="53331456"/>
        <c:scaling>
          <c:orientation val="minMax"/>
        </c:scaling>
        <c:delete val="0"/>
        <c:axPos val="l"/>
        <c:majorGridlines>
          <c:spPr>
            <a:ln w="6480">
              <a:solidFill>
                <a:srgbClr val="8B8B8B"/>
              </a:solidFill>
              <a:round/>
            </a:ln>
          </c:spPr>
        </c:majorGridlines>
        <c:numFmt formatCode="General" sourceLinked="0"/>
        <c:majorTickMark val="out"/>
        <c:minorTickMark val="none"/>
        <c:tickLblPos val="nextTo"/>
        <c:spPr>
          <a:ln w="6480">
            <a:solidFill>
              <a:srgbClr val="8B8B8B"/>
            </a:solidFill>
            <a:round/>
          </a:ln>
        </c:spPr>
        <c:txPr>
          <a:bodyPr/>
          <a:lstStyle/>
          <a:p>
            <a:pPr>
              <a:defRPr lang="ru-RU" sz="1000" b="0" strike="noStrike" spc="-1">
                <a:solidFill>
                  <a:srgbClr val="000000"/>
                </a:solidFill>
                <a:latin typeface="Calibri"/>
              </a:defRPr>
            </a:pPr>
            <a:endParaRPr lang="ru-RU"/>
          </a:p>
        </c:txPr>
        <c:crossAx val="53329920"/>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0"/>
  <c:style val="2"/>
  <c:chart>
    <c:autoTitleDeleted val="1"/>
    <c:plotArea>
      <c:layout/>
      <c:barChart>
        <c:barDir val="col"/>
        <c:grouping val="stacked"/>
        <c:varyColors val="0"/>
        <c:ser>
          <c:idx val="0"/>
          <c:order val="0"/>
          <c:tx>
            <c:strRef>
              <c:f>label 0</c:f>
              <c:strCache>
                <c:ptCount val="1"/>
                <c:pt idx="0">
                  <c:v>Столбец1</c:v>
                </c:pt>
              </c:strCache>
            </c:strRef>
          </c:tx>
          <c:spPr>
            <a:solidFill>
              <a:srgbClr val="A5A5A5"/>
            </a:solidFill>
            <a:ln w="0">
              <a:noFill/>
            </a:ln>
          </c:spPr>
          <c:invertIfNegative val="0"/>
          <c:dLbls>
            <c:numFmt formatCode="General" sourceLinked="0"/>
            <c:txPr>
              <a:bodyPr wrap="square"/>
              <a:lstStyle/>
              <a:p>
                <a:pPr>
                  <a:defRPr lang="ru-RU" sz="1000" b="0" strike="noStrike" spc="-1">
                    <a:solidFill>
                      <a:srgbClr val="000000"/>
                    </a:solidFill>
                    <a:latin typeface="Calibri"/>
                  </a:defRPr>
                </a:pPr>
                <a:endParaRPr lang="ru-RU"/>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categories</c:f>
              <c:strCache>
                <c:ptCount val="6"/>
                <c:pt idx="0">
                  <c:v>2020</c:v>
                </c:pt>
                <c:pt idx="1">
                  <c:v>2021</c:v>
                </c:pt>
                <c:pt idx="2">
                  <c:v>2022</c:v>
                </c:pt>
                <c:pt idx="3">
                  <c:v>2023</c:v>
                </c:pt>
                <c:pt idx="4">
                  <c:v>2024</c:v>
                </c:pt>
                <c:pt idx="5">
                  <c:v>2025</c:v>
                </c:pt>
              </c:strCache>
            </c:strRef>
          </c:cat>
          <c:val>
            <c:numRef>
              <c:f>0</c:f>
              <c:numCache>
                <c:formatCode>General</c:formatCode>
                <c:ptCount val="6"/>
                <c:pt idx="0">
                  <c:v>80</c:v>
                </c:pt>
                <c:pt idx="1">
                  <c:v>101</c:v>
                </c:pt>
                <c:pt idx="2">
                  <c:v>119</c:v>
                </c:pt>
                <c:pt idx="3">
                  <c:v>132</c:v>
                </c:pt>
                <c:pt idx="4">
                  <c:v>138</c:v>
                </c:pt>
                <c:pt idx="5">
                  <c:v>157</c:v>
                </c:pt>
              </c:numCache>
            </c:numRef>
          </c:val>
        </c:ser>
        <c:dLbls>
          <c:showLegendKey val="0"/>
          <c:showVal val="0"/>
          <c:showCatName val="0"/>
          <c:showSerName val="0"/>
          <c:showPercent val="0"/>
          <c:showBubbleSize val="0"/>
        </c:dLbls>
        <c:gapWidth val="150"/>
        <c:overlap val="100"/>
        <c:axId val="55514240"/>
        <c:axId val="55515776"/>
      </c:barChart>
      <c:catAx>
        <c:axId val="55514240"/>
        <c:scaling>
          <c:orientation val="minMax"/>
        </c:scaling>
        <c:delete val="0"/>
        <c:axPos val="b"/>
        <c:numFmt formatCode="General" sourceLinked="0"/>
        <c:majorTickMark val="out"/>
        <c:minorTickMark val="none"/>
        <c:tickLblPos val="nextTo"/>
        <c:spPr>
          <a:ln w="6480">
            <a:solidFill>
              <a:srgbClr val="8B8B8B"/>
            </a:solidFill>
            <a:round/>
          </a:ln>
        </c:spPr>
        <c:txPr>
          <a:bodyPr/>
          <a:lstStyle/>
          <a:p>
            <a:pPr>
              <a:defRPr lang="ru-RU" sz="1000" b="0" strike="noStrike" spc="-1">
                <a:solidFill>
                  <a:srgbClr val="000000"/>
                </a:solidFill>
                <a:latin typeface="Calibri"/>
              </a:defRPr>
            </a:pPr>
            <a:endParaRPr lang="ru-RU"/>
          </a:p>
        </c:txPr>
        <c:crossAx val="55515776"/>
        <c:crosses val="autoZero"/>
        <c:auto val="1"/>
        <c:lblAlgn val="ctr"/>
        <c:lblOffset val="100"/>
        <c:noMultiLvlLbl val="0"/>
      </c:catAx>
      <c:valAx>
        <c:axId val="55515776"/>
        <c:scaling>
          <c:orientation val="minMax"/>
        </c:scaling>
        <c:delete val="0"/>
        <c:axPos val="l"/>
        <c:majorGridlines>
          <c:spPr>
            <a:ln w="6480">
              <a:solidFill>
                <a:srgbClr val="8B8B8B"/>
              </a:solidFill>
              <a:round/>
            </a:ln>
          </c:spPr>
        </c:majorGridlines>
        <c:numFmt formatCode="General" sourceLinked="0"/>
        <c:majorTickMark val="out"/>
        <c:minorTickMark val="none"/>
        <c:tickLblPos val="nextTo"/>
        <c:spPr>
          <a:ln w="6480">
            <a:solidFill>
              <a:srgbClr val="8B8B8B"/>
            </a:solidFill>
            <a:round/>
          </a:ln>
        </c:spPr>
        <c:txPr>
          <a:bodyPr/>
          <a:lstStyle/>
          <a:p>
            <a:pPr>
              <a:defRPr lang="ru-RU" sz="1000" b="0" strike="noStrike" spc="-1">
                <a:solidFill>
                  <a:srgbClr val="000000"/>
                </a:solidFill>
                <a:latin typeface="Calibri"/>
              </a:defRPr>
            </a:pPr>
            <a:endParaRPr lang="ru-RU"/>
          </a:p>
        </c:txPr>
        <c:crossAx val="55514240"/>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E7F3EE-7EA2-4849-AEEB-9F25282D89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902</TotalTime>
  <Pages>63</Pages>
  <Words>28774</Words>
  <Characters>164012</Characters>
  <Application>Microsoft Office Word</Application>
  <DocSecurity>0</DocSecurity>
  <Lines>1366</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192402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remnant43@gmail.com</dc:creator>
  <dc:description/>
  <cp:lastModifiedBy>Храмкова Екатерина Вячеславовна</cp:lastModifiedBy>
  <cp:revision>68</cp:revision>
  <cp:lastPrinted>2026-07-14T08:38:00Z</cp:lastPrinted>
  <dcterms:created xsi:type="dcterms:W3CDTF">2025-05-27T09:05:00Z</dcterms:created>
  <dcterms:modified xsi:type="dcterms:W3CDTF">2026-07-14T08:38:00Z</dcterms:modified>
  <dc:language>ru-RU</dc:language>
</cp:coreProperties>
</file>